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17E7" w:rsidRDefault="006E17E7"/>
    <w:tbl>
      <w:tblPr>
        <w:tblpPr w:leftFromText="187" w:rightFromText="187" w:bottomFromText="720" w:vertAnchor="page" w:tblpY="4516"/>
        <w:tblW w:w="4865" w:type="pct"/>
        <w:tblCellMar>
          <w:left w:w="288" w:type="dxa"/>
          <w:right w:w="288" w:type="dxa"/>
        </w:tblCellMar>
        <w:tblLook w:val="04A0" w:firstRow="1" w:lastRow="0" w:firstColumn="1" w:lastColumn="0" w:noHBand="0" w:noVBand="1"/>
      </w:tblPr>
      <w:tblGrid>
        <w:gridCol w:w="10368"/>
      </w:tblGrid>
      <w:tr w:rsidR="006E17E7">
        <w:tc>
          <w:tcPr>
            <w:tcW w:w="10368" w:type="dxa"/>
          </w:tcPr>
          <w:p w:rsidR="006E17E7" w:rsidRDefault="007A03A1">
            <w:pPr>
              <w:pStyle w:val="Title"/>
              <w:jc w:val="center"/>
              <w:rPr>
                <w:sz w:val="96"/>
              </w:rPr>
            </w:pPr>
            <w:r w:rsidRPr="009154A3">
              <w:rPr>
                <w:color w:val="63891F" w:themeColor="accent5"/>
                <w:sz w:val="96"/>
              </w:rPr>
              <w:t>O</w:t>
            </w:r>
            <w:r w:rsidR="0035281D">
              <w:rPr>
                <w:color w:val="63891F" w:themeColor="accent5"/>
                <w:sz w:val="96"/>
              </w:rPr>
              <w:t xml:space="preserve">utdoor Education: Advanced </w:t>
            </w:r>
            <w:r w:rsidR="009154A3">
              <w:rPr>
                <w:color w:val="63891F" w:themeColor="accent5"/>
                <w:sz w:val="96"/>
              </w:rPr>
              <w:t>Fishing 11</w:t>
            </w:r>
          </w:p>
        </w:tc>
      </w:tr>
      <w:tr w:rsidR="006E17E7">
        <w:tc>
          <w:tcPr>
            <w:tcW w:w="10368" w:type="dxa"/>
            <w:vAlign w:val="bottom"/>
          </w:tcPr>
          <w:p w:rsidR="006E17E7" w:rsidRDefault="007A03A1">
            <w:pPr>
              <w:pStyle w:val="Subtitle"/>
              <w:jc w:val="center"/>
              <w:rPr>
                <w:sz w:val="36"/>
                <w:szCs w:val="36"/>
              </w:rPr>
            </w:pPr>
            <w:r>
              <w:rPr>
                <w:sz w:val="32"/>
                <w:szCs w:val="32"/>
              </w:rPr>
              <w:t>An educational &amp; sustainable connection to the natural world</w:t>
            </w:r>
          </w:p>
        </w:tc>
      </w:tr>
      <w:tr w:rsidR="006E17E7">
        <w:tc>
          <w:tcPr>
            <w:tcW w:w="10368" w:type="dxa"/>
            <w:vAlign w:val="bottom"/>
          </w:tcPr>
          <w:p w:rsidR="006E17E7" w:rsidRDefault="007A03A1">
            <w:r>
              <w:rPr>
                <w:noProof/>
              </w:rPr>
              <mc:AlternateContent>
                <mc:Choice Requires="wps">
                  <w:drawing>
                    <wp:anchor distT="91440" distB="91440" distL="182880" distR="182880" simplePos="0" relativeHeight="251661312" behindDoc="0" locked="0" layoutInCell="1" hidden="0" allowOverlap="1">
                      <wp:simplePos x="0" y="0"/>
                      <wp:positionH relativeFrom="margin">
                        <wp:posOffset>1007745</wp:posOffset>
                      </wp:positionH>
                      <wp:positionV relativeFrom="line">
                        <wp:posOffset>-71120</wp:posOffset>
                      </wp:positionV>
                      <wp:extent cx="3811270" cy="2049145"/>
                      <wp:effectExtent l="0" t="0" r="0" b="0"/>
                      <wp:wrapSquare wrapText="bothSides"/>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1270" cy="2049145"/>
                              </a:xfrm>
                              <a:prstGeom prst="rect">
                                <a:avLst/>
                              </a:prstGeom>
                              <a:noFill/>
                              <a:ln>
                                <a:noFill/>
                              </a:ln>
                            </wps:spPr>
                            <wps:style>
                              <a:lnRef idx="2">
                                <a:schemeClr val="accent1"/>
                              </a:lnRef>
                              <a:fillRef idx="3">
                                <a:schemeClr val="dk2"/>
                              </a:fillRef>
                              <a:effectRef idx="0">
                                <a:schemeClr val="accent1"/>
                              </a:effectRef>
                              <a:fontRef idx="minor">
                                <a:schemeClr val="dk1"/>
                              </a:fontRef>
                            </wps:style>
                            <wps:txbx>
                              <w:txbxContent>
                                <w:p w:rsidR="006E17E7" w:rsidRDefault="007A03A1">
                                  <w:pPr>
                                    <w:pStyle w:val="Quote"/>
                                    <w:rPr>
                                      <w:color w:val="auto"/>
                                      <w:sz w:val="20"/>
                                    </w:rPr>
                                  </w:pPr>
                                  <w:r>
                                    <w:rPr>
                                      <w:color w:val="auto"/>
                                    </w:rPr>
                                    <w:t>Is it proper that the wilderness and its creatures suffer because we came ~ Richard Louis Proenneke</w:t>
                                  </w:r>
                                </w:p>
                              </w:txbxContent>
                            </wps:txbx>
                            <wps:bodyPr rot="0" vert="horz" wrap="square" lIns="182880" tIns="91440" rIns="182880" bIns="91440" anchor="ctr" upright="1">
                              <a:spAutoFit/>
                            </wps:bodyPr>
                          </wps:wsp>
                        </a:graphicData>
                      </a:graphic>
                    </wp:anchor>
                  </w:drawing>
                </mc:Choice>
                <mc:Fallback>
                  <w:pict>
                    <v:rect id="1025" style="position:absolute;margin-left:79.35pt;margin-top:-5.6pt;width:300.1pt;height:161.35pt;mso-wrap-style:square;mso-position-horizontal-relative:margin;mso-position-vertical-relative:line;v-text-anchor:middle;z-index:251661312" filled="f" fillcolor="#ffffff" stroked="f">
                      <w10:wrap type="square"/>
                      <v:textbox style="mso-fit-shape-to-text:t" inset="5.1mm,2.5mm,5.1mm,2.5mm">
                        <w:txbxContent>
                          <w:p>
                            <w:pPr>
                              <w:pStyle w:val="Quote"/>
                              <w:rPr>
                                <w:color w:val="auto"/>
                                <w:sz w:val="20"/>
                              </w:rPr>
                            </w:pPr>
                            <w:r>
                              <w:rPr>
                                <w:color w:val="auto"/>
                              </w:rPr>
                              <w:t>Is it proper that the wilderness and its creatures suffer because we came ~ Richard Louis Proenneke</w:t>
                            </w:r>
                          </w:p>
                        </w:txbxContent>
                      </v:textbox>
                      <v:stroke joinstyle="round"/>
                    </v:rect>
                  </w:pict>
                </mc:Fallback>
              </mc:AlternateContent>
            </w:r>
          </w:p>
        </w:tc>
      </w:tr>
      <w:tr w:rsidR="006E17E7">
        <w:tc>
          <w:tcPr>
            <w:tcW w:w="10368" w:type="dxa"/>
            <w:vAlign w:val="bottom"/>
          </w:tcPr>
          <w:p w:rsidR="006E17E7" w:rsidRDefault="007A03A1">
            <w:pPr>
              <w:jc w:val="center"/>
            </w:pPr>
            <w:r>
              <w:t>The Human Brain is “set up for an agrarian, nature-oriented existence that came into focus five thousand years ago” (Gurian 2006).  The way students of today understand &amp; experience nature has drastically changed in a negative way over the last 50 years. “</w:t>
            </w:r>
            <w:r>
              <w:t>Direct exposure to nature is essential for healthy childhood development and for the physical and emotional health of children as well as adults” (Richard Louv 2006).  Student memories of the adventures we’ll have together in nature, will always exist beca</w:t>
            </w:r>
            <w:r>
              <w:t xml:space="preserve">use kids don’t remember their best day of television or gaming.  </w:t>
            </w:r>
          </w:p>
        </w:tc>
      </w:tr>
      <w:tr w:rsidR="006E17E7">
        <w:tc>
          <w:tcPr>
            <w:tcW w:w="10368" w:type="dxa"/>
            <w:vAlign w:val="bottom"/>
          </w:tcPr>
          <w:p w:rsidR="006E17E7" w:rsidRDefault="006E17E7">
            <w:pPr>
              <w:jc w:val="center"/>
            </w:pPr>
          </w:p>
          <w:p w:rsidR="006E17E7" w:rsidRDefault="006E17E7">
            <w:pPr>
              <w:jc w:val="center"/>
            </w:pPr>
          </w:p>
        </w:tc>
      </w:tr>
    </w:tbl>
    <w:p w:rsidR="006E17E7" w:rsidRDefault="006E17E7">
      <w:pPr>
        <w:rPr>
          <w:rFonts w:asciiTheme="majorHAnsi" w:eastAsiaTheme="majorEastAsia" w:hAnsiTheme="majorHAnsi" w:cstheme="majorBidi"/>
          <w:color w:val="2F5897"/>
          <w:spacing w:val="5"/>
          <w:kern w:val="28"/>
          <w:sz w:val="16"/>
          <w:szCs w:val="16"/>
        </w:rPr>
      </w:pPr>
    </w:p>
    <w:p w:rsidR="006E17E7" w:rsidRDefault="006E17E7">
      <w:pPr>
        <w:rPr>
          <w:rFonts w:asciiTheme="majorHAnsi" w:eastAsiaTheme="majorEastAsia" w:hAnsiTheme="majorHAnsi" w:cstheme="majorBidi"/>
          <w:color w:val="2F5897"/>
          <w:spacing w:val="5"/>
          <w:kern w:val="28"/>
          <w:sz w:val="16"/>
          <w:szCs w:val="16"/>
        </w:rPr>
      </w:pPr>
    </w:p>
    <w:p w:rsidR="006E17E7" w:rsidRDefault="006E17E7">
      <w:pPr>
        <w:rPr>
          <w:rFonts w:asciiTheme="majorHAnsi" w:eastAsiaTheme="majorEastAsia" w:hAnsiTheme="majorHAnsi" w:cstheme="majorBidi"/>
          <w:color w:val="2F5897"/>
          <w:spacing w:val="5"/>
          <w:kern w:val="28"/>
          <w:sz w:val="16"/>
          <w:szCs w:val="16"/>
        </w:rPr>
      </w:pPr>
    </w:p>
    <w:p w:rsidR="006E17E7" w:rsidRDefault="006E17E7">
      <w:pPr>
        <w:rPr>
          <w:rFonts w:asciiTheme="majorHAnsi" w:eastAsiaTheme="majorEastAsia" w:hAnsiTheme="majorHAnsi" w:cstheme="majorBidi"/>
          <w:color w:val="2F5897"/>
          <w:spacing w:val="5"/>
          <w:kern w:val="28"/>
          <w:sz w:val="16"/>
          <w:szCs w:val="16"/>
        </w:rPr>
      </w:pPr>
    </w:p>
    <w:p w:rsidR="006E17E7" w:rsidRDefault="006E17E7">
      <w:pPr>
        <w:pStyle w:val="Title"/>
        <w:rPr>
          <w:rFonts w:ascii="Umpush" w:eastAsia="Umpush" w:hAnsi="Umpush" w:cs="Umpush"/>
          <w:sz w:val="52"/>
          <w:szCs w:val="52"/>
        </w:rPr>
      </w:pPr>
    </w:p>
    <w:p w:rsidR="006E17E7" w:rsidRPr="009154A3" w:rsidRDefault="007A03A1">
      <w:pPr>
        <w:pStyle w:val="Title"/>
        <w:rPr>
          <w:color w:val="63891F" w:themeColor="accent5"/>
        </w:rPr>
      </w:pPr>
      <w:r w:rsidRPr="009154A3">
        <w:rPr>
          <w:color w:val="63891F" w:themeColor="accent5"/>
          <w:sz w:val="52"/>
          <w:szCs w:val="52"/>
        </w:rPr>
        <w:t>O</w:t>
      </w:r>
      <w:r w:rsidR="0035281D">
        <w:rPr>
          <w:color w:val="63891F" w:themeColor="accent5"/>
          <w:sz w:val="52"/>
          <w:szCs w:val="52"/>
        </w:rPr>
        <w:t xml:space="preserve">utdoor Education: Advanced </w:t>
      </w:r>
      <w:r w:rsidR="009154A3">
        <w:rPr>
          <w:color w:val="63891F" w:themeColor="accent5"/>
          <w:sz w:val="52"/>
          <w:szCs w:val="52"/>
        </w:rPr>
        <w:t>Fishing 11</w:t>
      </w:r>
    </w:p>
    <w:p w:rsidR="006E17E7" w:rsidRDefault="007A03A1">
      <w:pPr>
        <w:pStyle w:val="Subtitle"/>
      </w:pPr>
      <w:r>
        <w:rPr>
          <w:noProof/>
        </w:rPr>
        <mc:AlternateContent>
          <mc:Choice Requires="wps">
            <w:drawing>
              <wp:anchor distT="0" distB="0" distL="274320" distR="114300" simplePos="0" relativeHeight="251659264" behindDoc="0" locked="0" layoutInCell="1" hidden="0" allowOverlap="1">
                <wp:simplePos x="0" y="0"/>
                <wp:positionH relativeFrom="margin">
                  <wp:align>right</wp:align>
                </wp:positionH>
                <wp:positionV relativeFrom="margin">
                  <wp:align>center</wp:align>
                </wp:positionV>
                <wp:extent cx="2400300" cy="8229600"/>
                <wp:effectExtent l="0" t="0" r="0" b="0"/>
                <wp:wrapSquare wrapText="bothSides"/>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0" cy="8229600"/>
                        </a:xfrm>
                        <a:prstGeom prst="rect">
                          <a:avLst/>
                        </a:prstGeom>
                        <a:solidFill>
                          <a:schemeClr val="lt2">
                            <a:alpha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17E7" w:rsidRPr="009154A3" w:rsidRDefault="007A03A1">
                            <w:pPr>
                              <w:spacing w:after="100"/>
                              <w:jc w:val="center"/>
                              <w:rPr>
                                <w:color w:val="63891F" w:themeColor="accent5"/>
                              </w:rPr>
                            </w:pPr>
                            <w:r w:rsidRPr="009154A3">
                              <w:rPr>
                                <w:color w:val="63891F" w:themeColor="accent5"/>
                              </w:rPr>
                              <w:sym w:font="Symbol" w:char="F0B7"/>
                            </w:r>
                            <w:r w:rsidRPr="009154A3">
                              <w:rPr>
                                <w:color w:val="63891F" w:themeColor="accent5"/>
                              </w:rPr>
                              <w:t xml:space="preserve"> </w:t>
                            </w:r>
                            <w:r w:rsidRPr="009154A3">
                              <w:rPr>
                                <w:color w:val="63891F" w:themeColor="accent5"/>
                              </w:rPr>
                              <w:sym w:font="Symbol" w:char="F0B7"/>
                            </w:r>
                            <w:r w:rsidRPr="009154A3">
                              <w:rPr>
                                <w:color w:val="63891F" w:themeColor="accent5"/>
                              </w:rPr>
                              <w:t xml:space="preserve"> </w:t>
                            </w:r>
                            <w:r w:rsidRPr="009154A3">
                              <w:rPr>
                                <w:color w:val="63891F" w:themeColor="accent5"/>
                              </w:rPr>
                              <w:sym w:font="Symbol" w:char="F0B7"/>
                            </w:r>
                          </w:p>
                          <w:p w:rsidR="006E17E7" w:rsidRPr="009154A3" w:rsidRDefault="007A03A1">
                            <w:pPr>
                              <w:rPr>
                                <w:color w:val="63891F" w:themeColor="accent5"/>
                              </w:rPr>
                            </w:pPr>
                            <w:r w:rsidRPr="009154A3">
                              <w:rPr>
                                <w:b/>
                                <w:color w:val="63891F" w:themeColor="accent5"/>
                              </w:rPr>
                              <w:t>District Name</w:t>
                            </w:r>
                            <w:r w:rsidRPr="009154A3">
                              <w:rPr>
                                <w:color w:val="63891F" w:themeColor="accent5"/>
                              </w:rPr>
                              <w:t>: Maple Ridge/Pitt Meadows</w:t>
                            </w:r>
                          </w:p>
                          <w:p w:rsidR="006E17E7" w:rsidRPr="009154A3" w:rsidRDefault="007A03A1">
                            <w:pPr>
                              <w:rPr>
                                <w:color w:val="63891F" w:themeColor="accent5"/>
                              </w:rPr>
                            </w:pPr>
                            <w:r w:rsidRPr="009154A3">
                              <w:rPr>
                                <w:b/>
                                <w:color w:val="63891F" w:themeColor="accent5"/>
                              </w:rPr>
                              <w:t>District Number</w:t>
                            </w:r>
                            <w:r w:rsidRPr="009154A3">
                              <w:rPr>
                                <w:color w:val="63891F" w:themeColor="accent5"/>
                              </w:rPr>
                              <w:t>: SD #42</w:t>
                            </w:r>
                          </w:p>
                          <w:p w:rsidR="006E17E7" w:rsidRPr="009154A3" w:rsidRDefault="007A03A1">
                            <w:pPr>
                              <w:rPr>
                                <w:color w:val="63891F" w:themeColor="accent5"/>
                              </w:rPr>
                            </w:pPr>
                            <w:r w:rsidRPr="009154A3">
                              <w:rPr>
                                <w:b/>
                                <w:color w:val="63891F" w:themeColor="accent5"/>
                              </w:rPr>
                              <w:t>Developed By</w:t>
                            </w:r>
                            <w:r w:rsidRPr="009154A3">
                              <w:rPr>
                                <w:color w:val="63891F" w:themeColor="accent5"/>
                              </w:rPr>
                              <w:t>: Stephen Hussey, David McIntosh, Philip Brekkaas</w:t>
                            </w:r>
                          </w:p>
                          <w:p w:rsidR="006E17E7" w:rsidRPr="009154A3" w:rsidRDefault="007A03A1">
                            <w:pPr>
                              <w:rPr>
                                <w:color w:val="63891F" w:themeColor="accent5"/>
                              </w:rPr>
                            </w:pPr>
                            <w:r w:rsidRPr="009154A3">
                              <w:rPr>
                                <w:b/>
                                <w:color w:val="63891F" w:themeColor="accent5"/>
                              </w:rPr>
                              <w:t xml:space="preserve">Date </w:t>
                            </w:r>
                            <w:r w:rsidRPr="009154A3">
                              <w:rPr>
                                <w:b/>
                                <w:color w:val="63891F" w:themeColor="accent5"/>
                              </w:rPr>
                              <w:t>Developed</w:t>
                            </w:r>
                            <w:r w:rsidR="00F74D93">
                              <w:rPr>
                                <w:color w:val="63891F" w:themeColor="accent5"/>
                              </w:rPr>
                              <w:t>: Dec 7</w:t>
                            </w:r>
                            <w:r w:rsidRPr="009154A3">
                              <w:rPr>
                                <w:color w:val="63891F" w:themeColor="accent5"/>
                                <w:vertAlign w:val="superscript"/>
                              </w:rPr>
                              <w:t>th</w:t>
                            </w:r>
                            <w:r w:rsidR="00F74D93">
                              <w:rPr>
                                <w:color w:val="63891F" w:themeColor="accent5"/>
                              </w:rPr>
                              <w:t xml:space="preserve"> 2015</w:t>
                            </w:r>
                          </w:p>
                          <w:p w:rsidR="006E17E7" w:rsidRPr="009154A3" w:rsidRDefault="007A03A1">
                            <w:pPr>
                              <w:rPr>
                                <w:color w:val="63891F" w:themeColor="accent5"/>
                              </w:rPr>
                            </w:pPr>
                            <w:r w:rsidRPr="009154A3">
                              <w:rPr>
                                <w:b/>
                                <w:color w:val="63891F" w:themeColor="accent5"/>
                              </w:rPr>
                              <w:t>School Name</w:t>
                            </w:r>
                            <w:r w:rsidRPr="009154A3">
                              <w:rPr>
                                <w:color w:val="63891F" w:themeColor="accent5"/>
                              </w:rPr>
                              <w:t>: Thomas Haney Secondary</w:t>
                            </w:r>
                          </w:p>
                          <w:p w:rsidR="006E17E7" w:rsidRPr="009154A3" w:rsidRDefault="007A03A1">
                            <w:pPr>
                              <w:rPr>
                                <w:color w:val="63891F" w:themeColor="accent5"/>
                              </w:rPr>
                            </w:pPr>
                            <w:r w:rsidRPr="009154A3">
                              <w:rPr>
                                <w:b/>
                                <w:color w:val="63891F" w:themeColor="accent5"/>
                              </w:rPr>
                              <w:t>Board/Authority Approved Date</w:t>
                            </w:r>
                            <w:r w:rsidRPr="009154A3">
                              <w:rPr>
                                <w:color w:val="63891F" w:themeColor="accent5"/>
                              </w:rPr>
                              <w:t>: To Be Decided</w:t>
                            </w:r>
                          </w:p>
                          <w:p w:rsidR="006E17E7" w:rsidRPr="009154A3" w:rsidRDefault="007A03A1">
                            <w:pPr>
                              <w:rPr>
                                <w:color w:val="63891F" w:themeColor="accent5"/>
                              </w:rPr>
                            </w:pPr>
                            <w:r w:rsidRPr="009154A3">
                              <w:rPr>
                                <w:b/>
                                <w:color w:val="63891F" w:themeColor="accent5"/>
                              </w:rPr>
                              <w:t>Course Name</w:t>
                            </w:r>
                            <w:r w:rsidRPr="009154A3">
                              <w:rPr>
                                <w:color w:val="63891F" w:themeColor="accent5"/>
                              </w:rPr>
                              <w:t>: O</w:t>
                            </w:r>
                            <w:r w:rsidR="0035281D">
                              <w:rPr>
                                <w:color w:val="63891F" w:themeColor="accent5"/>
                              </w:rPr>
                              <w:t xml:space="preserve">utdoor Education: </w:t>
                            </w:r>
                            <w:r w:rsidR="00F74D93">
                              <w:rPr>
                                <w:color w:val="63891F" w:themeColor="accent5"/>
                              </w:rPr>
                              <w:t>Fishing 11</w:t>
                            </w:r>
                          </w:p>
                          <w:p w:rsidR="006E17E7" w:rsidRPr="009154A3" w:rsidRDefault="007A03A1">
                            <w:pPr>
                              <w:rPr>
                                <w:color w:val="63891F" w:themeColor="accent5"/>
                              </w:rPr>
                            </w:pPr>
                            <w:r w:rsidRPr="009154A3">
                              <w:rPr>
                                <w:b/>
                                <w:color w:val="63891F" w:themeColor="accent5"/>
                              </w:rPr>
                              <w:t>Grade Level of Course</w:t>
                            </w:r>
                            <w:r w:rsidR="00F74D93">
                              <w:rPr>
                                <w:color w:val="63891F" w:themeColor="accent5"/>
                              </w:rPr>
                              <w:t>: 11</w:t>
                            </w:r>
                          </w:p>
                          <w:p w:rsidR="006E17E7" w:rsidRPr="009154A3" w:rsidRDefault="007A03A1">
                            <w:pPr>
                              <w:rPr>
                                <w:color w:val="63891F" w:themeColor="accent5"/>
                              </w:rPr>
                            </w:pPr>
                            <w:r w:rsidRPr="009154A3">
                              <w:rPr>
                                <w:b/>
                                <w:color w:val="63891F" w:themeColor="accent5"/>
                              </w:rPr>
                              <w:t>Number of Course Credits</w:t>
                            </w:r>
                            <w:r w:rsidRPr="009154A3">
                              <w:rPr>
                                <w:color w:val="63891F" w:themeColor="accent5"/>
                              </w:rPr>
                              <w:t>: 4 Elective Credits (Applied Skill)</w:t>
                            </w:r>
                          </w:p>
                          <w:p w:rsidR="006E17E7" w:rsidRPr="009154A3" w:rsidRDefault="007A03A1">
                            <w:pPr>
                              <w:rPr>
                                <w:color w:val="63891F" w:themeColor="accent5"/>
                              </w:rPr>
                            </w:pPr>
                            <w:r w:rsidRPr="009154A3">
                              <w:rPr>
                                <w:b/>
                                <w:color w:val="63891F" w:themeColor="accent5"/>
                              </w:rPr>
                              <w:t xml:space="preserve">Number of </w:t>
                            </w:r>
                            <w:r w:rsidRPr="009154A3">
                              <w:rPr>
                                <w:b/>
                                <w:color w:val="63891F" w:themeColor="accent5"/>
                              </w:rPr>
                              <w:t>Hours of Instruction</w:t>
                            </w:r>
                            <w:r w:rsidRPr="009154A3">
                              <w:rPr>
                                <w:color w:val="63891F" w:themeColor="accent5"/>
                              </w:rPr>
                              <w:t>: 110</w:t>
                            </w:r>
                          </w:p>
                          <w:p w:rsidR="006E17E7" w:rsidRPr="009154A3" w:rsidRDefault="007A03A1">
                            <w:pPr>
                              <w:rPr>
                                <w:color w:val="63891F" w:themeColor="accent5"/>
                              </w:rPr>
                            </w:pPr>
                            <w:r w:rsidRPr="009154A3">
                              <w:rPr>
                                <w:b/>
                                <w:color w:val="63891F" w:themeColor="accent5"/>
                              </w:rPr>
                              <w:t>Prerequisite(s)</w:t>
                            </w:r>
                            <w:r w:rsidRPr="009154A3">
                              <w:rPr>
                                <w:color w:val="63891F" w:themeColor="accent5"/>
                              </w:rPr>
                              <w:t>: None</w:t>
                            </w:r>
                          </w:p>
                          <w:p w:rsidR="006E17E7" w:rsidRDefault="006E17E7">
                            <w:pPr>
                              <w:rPr>
                                <w:color w:val="2F5897"/>
                              </w:rPr>
                            </w:pPr>
                          </w:p>
                        </w:txbxContent>
                      </wps:txbx>
                      <wps:bodyPr rot="0" vert="horz" wrap="square" lIns="182880" tIns="457200" rIns="182880" bIns="137160" anchor="t">
                        <a:noAutofit/>
                      </wps:bodyPr>
                    </wps:wsp>
                  </a:graphicData>
                </a:graphic>
              </wp:anchor>
            </w:drawing>
          </mc:Choice>
          <mc:Fallback>
            <w:pict>
              <v:rect id="shape1026" o:spid="_x0000_s1027" style="position:absolute;margin-left:137.8pt;margin-top:0;width:189pt;height:9in;z-index:251659264;visibility:visible;mso-wrap-style:square;mso-wrap-distance-left:21.6pt;mso-wrap-distance-top:0;mso-wrap-distance-right:9pt;mso-wrap-distance-bottom:0;mso-position-horizontal:right;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" fillcolor="#e4e9ef [3203]" stroked="f" strokeweight="2.25pt">
                <v:fill opacity="55769f"/>
                <v:path arrowok="t"/>
                <v:textbox inset="14.4pt,36pt,14.4pt,10.8pt">
                  <w:txbxContent>
                    <w:p w:rsidR="006E17E7" w:rsidRPr="009154A3" w:rsidRDefault="007A03A1">
                      <w:pPr>
                        <w:spacing w:after="100"/>
                        <w:jc w:val="center"/>
                        <w:rPr>
                          <w:color w:val="63891F" w:themeColor="accent5"/>
                        </w:rPr>
                      </w:pPr>
                      <w:r w:rsidRPr="009154A3">
                        <w:rPr>
                          <w:color w:val="63891F" w:themeColor="accent5"/>
                        </w:rPr>
                        <w:sym w:font="Symbol" w:char="F0B7"/>
                      </w:r>
                      <w:r w:rsidRPr="009154A3">
                        <w:rPr>
                          <w:color w:val="63891F" w:themeColor="accent5"/>
                        </w:rPr>
                        <w:t xml:space="preserve"> </w:t>
                      </w:r>
                      <w:r w:rsidRPr="009154A3">
                        <w:rPr>
                          <w:color w:val="63891F" w:themeColor="accent5"/>
                        </w:rPr>
                        <w:sym w:font="Symbol" w:char="F0B7"/>
                      </w:r>
                      <w:r w:rsidRPr="009154A3">
                        <w:rPr>
                          <w:color w:val="63891F" w:themeColor="accent5"/>
                        </w:rPr>
                        <w:t xml:space="preserve"> </w:t>
                      </w:r>
                      <w:r w:rsidRPr="009154A3">
                        <w:rPr>
                          <w:color w:val="63891F" w:themeColor="accent5"/>
                        </w:rPr>
                        <w:sym w:font="Symbol" w:char="F0B7"/>
                      </w:r>
                    </w:p>
                    <w:p w:rsidR="006E17E7" w:rsidRPr="009154A3" w:rsidRDefault="007A03A1">
                      <w:pPr>
                        <w:rPr>
                          <w:color w:val="63891F" w:themeColor="accent5"/>
                        </w:rPr>
                      </w:pPr>
                      <w:r w:rsidRPr="009154A3">
                        <w:rPr>
                          <w:b/>
                          <w:color w:val="63891F" w:themeColor="accent5"/>
                        </w:rPr>
                        <w:t>District Name</w:t>
                      </w:r>
                      <w:r w:rsidRPr="009154A3">
                        <w:rPr>
                          <w:color w:val="63891F" w:themeColor="accent5"/>
                        </w:rPr>
                        <w:t>: Maple Ridge/Pitt Meadows</w:t>
                      </w:r>
                    </w:p>
                    <w:p w:rsidR="006E17E7" w:rsidRPr="009154A3" w:rsidRDefault="007A03A1">
                      <w:pPr>
                        <w:rPr>
                          <w:color w:val="63891F" w:themeColor="accent5"/>
                        </w:rPr>
                      </w:pPr>
                      <w:r w:rsidRPr="009154A3">
                        <w:rPr>
                          <w:b/>
                          <w:color w:val="63891F" w:themeColor="accent5"/>
                        </w:rPr>
                        <w:t>District Number</w:t>
                      </w:r>
                      <w:r w:rsidRPr="009154A3">
                        <w:rPr>
                          <w:color w:val="63891F" w:themeColor="accent5"/>
                        </w:rPr>
                        <w:t>: SD #42</w:t>
                      </w:r>
                    </w:p>
                    <w:p w:rsidR="006E17E7" w:rsidRPr="009154A3" w:rsidRDefault="007A03A1">
                      <w:pPr>
                        <w:rPr>
                          <w:color w:val="63891F" w:themeColor="accent5"/>
                        </w:rPr>
                      </w:pPr>
                      <w:r w:rsidRPr="009154A3">
                        <w:rPr>
                          <w:b/>
                          <w:color w:val="63891F" w:themeColor="accent5"/>
                        </w:rPr>
                        <w:t>Developed By</w:t>
                      </w:r>
                      <w:r w:rsidRPr="009154A3">
                        <w:rPr>
                          <w:color w:val="63891F" w:themeColor="accent5"/>
                        </w:rPr>
                        <w:t>: Stephen Hussey, David McIntosh, Philip Brekkaas</w:t>
                      </w:r>
                    </w:p>
                    <w:p w:rsidR="006E17E7" w:rsidRPr="009154A3" w:rsidRDefault="007A03A1">
                      <w:pPr>
                        <w:rPr>
                          <w:color w:val="63891F" w:themeColor="accent5"/>
                        </w:rPr>
                      </w:pPr>
                      <w:r w:rsidRPr="009154A3">
                        <w:rPr>
                          <w:b/>
                          <w:color w:val="63891F" w:themeColor="accent5"/>
                        </w:rPr>
                        <w:t xml:space="preserve">Date </w:t>
                      </w:r>
                      <w:r w:rsidRPr="009154A3">
                        <w:rPr>
                          <w:b/>
                          <w:color w:val="63891F" w:themeColor="accent5"/>
                        </w:rPr>
                        <w:t>Developed</w:t>
                      </w:r>
                      <w:r w:rsidR="00F74D93">
                        <w:rPr>
                          <w:color w:val="63891F" w:themeColor="accent5"/>
                        </w:rPr>
                        <w:t>: Dec 7</w:t>
                      </w:r>
                      <w:r w:rsidRPr="009154A3">
                        <w:rPr>
                          <w:color w:val="63891F" w:themeColor="accent5"/>
                          <w:vertAlign w:val="superscript"/>
                        </w:rPr>
                        <w:t>th</w:t>
                      </w:r>
                      <w:r w:rsidR="00F74D93">
                        <w:rPr>
                          <w:color w:val="63891F" w:themeColor="accent5"/>
                        </w:rPr>
                        <w:t xml:space="preserve"> 2015</w:t>
                      </w:r>
                    </w:p>
                    <w:p w:rsidR="006E17E7" w:rsidRPr="009154A3" w:rsidRDefault="007A03A1">
                      <w:pPr>
                        <w:rPr>
                          <w:color w:val="63891F" w:themeColor="accent5"/>
                        </w:rPr>
                      </w:pPr>
                      <w:r w:rsidRPr="009154A3">
                        <w:rPr>
                          <w:b/>
                          <w:color w:val="63891F" w:themeColor="accent5"/>
                        </w:rPr>
                        <w:t>School Name</w:t>
                      </w:r>
                      <w:r w:rsidRPr="009154A3">
                        <w:rPr>
                          <w:color w:val="63891F" w:themeColor="accent5"/>
                        </w:rPr>
                        <w:t>: Thomas Haney Secondary</w:t>
                      </w:r>
                    </w:p>
                    <w:p w:rsidR="006E17E7" w:rsidRPr="009154A3" w:rsidRDefault="007A03A1">
                      <w:pPr>
                        <w:rPr>
                          <w:color w:val="63891F" w:themeColor="accent5"/>
                        </w:rPr>
                      </w:pPr>
                      <w:r w:rsidRPr="009154A3">
                        <w:rPr>
                          <w:b/>
                          <w:color w:val="63891F" w:themeColor="accent5"/>
                        </w:rPr>
                        <w:t>Board/Authority Approved Date</w:t>
                      </w:r>
                      <w:r w:rsidRPr="009154A3">
                        <w:rPr>
                          <w:color w:val="63891F" w:themeColor="accent5"/>
                        </w:rPr>
                        <w:t>: To Be Decided</w:t>
                      </w:r>
                    </w:p>
                    <w:p w:rsidR="006E17E7" w:rsidRPr="009154A3" w:rsidRDefault="007A03A1">
                      <w:pPr>
                        <w:rPr>
                          <w:color w:val="63891F" w:themeColor="accent5"/>
                        </w:rPr>
                      </w:pPr>
                      <w:r w:rsidRPr="009154A3">
                        <w:rPr>
                          <w:b/>
                          <w:color w:val="63891F" w:themeColor="accent5"/>
                        </w:rPr>
                        <w:t>Course Name</w:t>
                      </w:r>
                      <w:r w:rsidRPr="009154A3">
                        <w:rPr>
                          <w:color w:val="63891F" w:themeColor="accent5"/>
                        </w:rPr>
                        <w:t>: O</w:t>
                      </w:r>
                      <w:r w:rsidR="0035281D">
                        <w:rPr>
                          <w:color w:val="63891F" w:themeColor="accent5"/>
                        </w:rPr>
                        <w:t xml:space="preserve">utdoor Education: </w:t>
                      </w:r>
                      <w:r w:rsidR="00F74D93">
                        <w:rPr>
                          <w:color w:val="63891F" w:themeColor="accent5"/>
                        </w:rPr>
                        <w:t>Fishing 11</w:t>
                      </w:r>
                    </w:p>
                    <w:p w:rsidR="006E17E7" w:rsidRPr="009154A3" w:rsidRDefault="007A03A1">
                      <w:pPr>
                        <w:rPr>
                          <w:color w:val="63891F" w:themeColor="accent5"/>
                        </w:rPr>
                      </w:pPr>
                      <w:r w:rsidRPr="009154A3">
                        <w:rPr>
                          <w:b/>
                          <w:color w:val="63891F" w:themeColor="accent5"/>
                        </w:rPr>
                        <w:t>Grade Level of Course</w:t>
                      </w:r>
                      <w:r w:rsidR="00F74D93">
                        <w:rPr>
                          <w:color w:val="63891F" w:themeColor="accent5"/>
                        </w:rPr>
                        <w:t>: 11</w:t>
                      </w:r>
                    </w:p>
                    <w:p w:rsidR="006E17E7" w:rsidRPr="009154A3" w:rsidRDefault="007A03A1">
                      <w:pPr>
                        <w:rPr>
                          <w:color w:val="63891F" w:themeColor="accent5"/>
                        </w:rPr>
                      </w:pPr>
                      <w:r w:rsidRPr="009154A3">
                        <w:rPr>
                          <w:b/>
                          <w:color w:val="63891F" w:themeColor="accent5"/>
                        </w:rPr>
                        <w:t>Number of Course Credits</w:t>
                      </w:r>
                      <w:r w:rsidRPr="009154A3">
                        <w:rPr>
                          <w:color w:val="63891F" w:themeColor="accent5"/>
                        </w:rPr>
                        <w:t>: 4 Elective Credits (Applied Skill)</w:t>
                      </w:r>
                    </w:p>
                    <w:p w:rsidR="006E17E7" w:rsidRPr="009154A3" w:rsidRDefault="007A03A1">
                      <w:pPr>
                        <w:rPr>
                          <w:color w:val="63891F" w:themeColor="accent5"/>
                        </w:rPr>
                      </w:pPr>
                      <w:r w:rsidRPr="009154A3">
                        <w:rPr>
                          <w:b/>
                          <w:color w:val="63891F" w:themeColor="accent5"/>
                        </w:rPr>
                        <w:t xml:space="preserve">Number of </w:t>
                      </w:r>
                      <w:r w:rsidRPr="009154A3">
                        <w:rPr>
                          <w:b/>
                          <w:color w:val="63891F" w:themeColor="accent5"/>
                        </w:rPr>
                        <w:t>Hours of Instruction</w:t>
                      </w:r>
                      <w:r w:rsidRPr="009154A3">
                        <w:rPr>
                          <w:color w:val="63891F" w:themeColor="accent5"/>
                        </w:rPr>
                        <w:t>: 110</w:t>
                      </w:r>
                    </w:p>
                    <w:p w:rsidR="006E17E7" w:rsidRPr="009154A3" w:rsidRDefault="007A03A1">
                      <w:pPr>
                        <w:rPr>
                          <w:color w:val="63891F" w:themeColor="accent5"/>
                        </w:rPr>
                      </w:pPr>
                      <w:r w:rsidRPr="009154A3">
                        <w:rPr>
                          <w:b/>
                          <w:color w:val="63891F" w:themeColor="accent5"/>
                        </w:rPr>
                        <w:t>Prerequisite(s)</w:t>
                      </w:r>
                      <w:r w:rsidRPr="009154A3">
                        <w:rPr>
                          <w:color w:val="63891F" w:themeColor="accent5"/>
                        </w:rPr>
                        <w:t>: None</w:t>
                      </w:r>
                    </w:p>
                    <w:p w:rsidR="006E17E7" w:rsidRDefault="006E17E7">
                      <w:pPr>
                        <w:rPr>
                          <w:color w:val="2F5897"/>
                        </w:rPr>
                      </w:pPr>
                    </w:p>
                  </w:txbxContent>
                </v:textbox>
                <w10:wrap type="square" anchorx="margin" anchory="margin"/>
              </v:rect>
            </w:pict>
          </mc:Fallback>
        </mc:AlternateContent>
      </w:r>
      <w:r>
        <w:t>An educational &amp; sustainable connection to the natural world</w:t>
      </w:r>
    </w:p>
    <w:p w:rsidR="006E17E7" w:rsidRDefault="007A03A1">
      <w:pPr>
        <w:pStyle w:val="Heading1"/>
        <w:rPr>
          <w:rFonts w:asciiTheme="minorHAnsi" w:eastAsiaTheme="minorEastAsia" w:hAnsiTheme="minorHAnsi" w:cstheme="minorBidi"/>
          <w:b/>
          <w:bCs w:val="0"/>
          <w:i w:val="0"/>
          <w:color w:val="auto"/>
          <w:sz w:val="24"/>
          <w:szCs w:val="24"/>
        </w:rPr>
      </w:pPr>
      <w:r>
        <w:rPr>
          <w:rFonts w:asciiTheme="minorHAnsi" w:eastAsiaTheme="minorEastAsia" w:hAnsiTheme="minorHAnsi" w:cstheme="minorBidi"/>
          <w:b/>
          <w:bCs w:val="0"/>
          <w:i w:val="0"/>
          <w:color w:val="auto"/>
          <w:sz w:val="24"/>
          <w:szCs w:val="24"/>
        </w:rPr>
        <w:t>Course Synopsis:</w:t>
      </w:r>
    </w:p>
    <w:p w:rsidR="006E17E7" w:rsidRDefault="007A03A1">
      <w:r>
        <w:t>This course has been designed to have students relate to, explore and make better use of the natural world.  This will be done in</w:t>
      </w:r>
      <w:r>
        <w:t xml:space="preserve"> a safe and respectful manner.  Students will be taught ethical decision making skills, animal identification skills, conservation efforts, wildlife management, fly tying skills, knot tying skills, practical equipment building skills, history of fishing te</w:t>
      </w:r>
      <w:r>
        <w:t>chniques in Bri</w:t>
      </w:r>
      <w:r w:rsidR="00444B63">
        <w:t>tish Columbia, water &amp; water craft safety</w:t>
      </w:r>
      <w:r>
        <w:t xml:space="preserve"> and a variety of fishing techniques.  </w:t>
      </w:r>
    </w:p>
    <w:p w:rsidR="006E17E7" w:rsidRDefault="007A03A1">
      <w:pPr>
        <w:spacing w:after="0" w:line="240" w:lineRule="auto"/>
        <w:rPr>
          <w:b/>
        </w:rPr>
      </w:pPr>
      <w:r>
        <w:rPr>
          <w:b/>
        </w:rPr>
        <w:t>Rationale:</w:t>
      </w:r>
    </w:p>
    <w:p w:rsidR="006E17E7" w:rsidRDefault="007A03A1">
      <w:pPr>
        <w:spacing w:after="0" w:line="240" w:lineRule="auto"/>
      </w:pPr>
      <w:r>
        <w:t>This course has been developed not only to have the students learn about the outdoors but nurture a connection &amp; understan</w:t>
      </w:r>
      <w:r>
        <w:t>ding to the need for this sustainable resource.  Through personal experience create a sharing with family &amp; community of the skills and attitudes toward direct interaction with nature.  Of course, all interactions with the natural world will be done in a s</w:t>
      </w:r>
      <w:r>
        <w:t>afe &amp; respectful manner.</w:t>
      </w:r>
    </w:p>
    <w:p w:rsidR="006E17E7" w:rsidRDefault="006E17E7">
      <w:pPr>
        <w:spacing w:after="0" w:line="240" w:lineRule="auto"/>
      </w:pPr>
    </w:p>
    <w:p w:rsidR="006E17E7" w:rsidRDefault="007A03A1">
      <w:pPr>
        <w:spacing w:after="0" w:line="240" w:lineRule="auto"/>
      </w:pPr>
      <w:r>
        <w:rPr>
          <w:b/>
        </w:rPr>
        <w:t>The Objectives of Outdoor Education 10 are</w:t>
      </w:r>
      <w:r>
        <w:t>:</w:t>
      </w:r>
    </w:p>
    <w:p w:rsidR="006E17E7" w:rsidRDefault="007A03A1">
      <w:pPr>
        <w:pStyle w:val="ListParagraph"/>
        <w:numPr>
          <w:ilvl w:val="0"/>
          <w:numId w:val="1"/>
        </w:numPr>
        <w:spacing w:after="0"/>
      </w:pPr>
      <w:r>
        <w:t>To teach and familiarize the student in wildlife identification, management and conservation</w:t>
      </w:r>
    </w:p>
    <w:p w:rsidR="006E17E7" w:rsidRDefault="007A03A1">
      <w:pPr>
        <w:pStyle w:val="ListParagraph"/>
        <w:numPr>
          <w:ilvl w:val="0"/>
          <w:numId w:val="1"/>
        </w:numPr>
        <w:spacing w:after="0"/>
      </w:pPr>
      <w:r>
        <w:t>To familiarize and experience the outdoor recreation potential which is available to the publ</w:t>
      </w:r>
      <w:r>
        <w:t>ic in our province of British Columbia</w:t>
      </w:r>
    </w:p>
    <w:p w:rsidR="006E17E7" w:rsidRDefault="007A03A1">
      <w:pPr>
        <w:pStyle w:val="ListParagraph"/>
        <w:numPr>
          <w:ilvl w:val="0"/>
          <w:numId w:val="1"/>
        </w:numPr>
        <w:spacing w:after="0"/>
      </w:pPr>
      <w:r>
        <w:t>To emphasize the students’ responsibilities to landowners, the public at large, wildlife and the environment</w:t>
      </w:r>
    </w:p>
    <w:p w:rsidR="006E17E7" w:rsidRDefault="007A03A1">
      <w:pPr>
        <w:pStyle w:val="ListParagraph"/>
        <w:numPr>
          <w:ilvl w:val="0"/>
          <w:numId w:val="1"/>
        </w:numPr>
        <w:spacing w:after="0"/>
      </w:pPr>
      <w:r>
        <w:t>To teach the student to build equipment for indoor/outdoor use as well as proper care, safety and handling o</w:t>
      </w:r>
      <w:r>
        <w:t>f this equipment</w:t>
      </w:r>
    </w:p>
    <w:p w:rsidR="006E17E7" w:rsidRDefault="007A03A1">
      <w:pPr>
        <w:pStyle w:val="ListParagraph"/>
        <w:numPr>
          <w:ilvl w:val="0"/>
          <w:numId w:val="1"/>
        </w:numPr>
        <w:spacing w:after="0"/>
      </w:pPr>
      <w:r>
        <w:lastRenderedPageBreak/>
        <w:t>To teach practical skills that will make the students’ use of the outdoors more pleasurable and safe</w:t>
      </w:r>
    </w:p>
    <w:p w:rsidR="006E17E7" w:rsidRDefault="007A03A1">
      <w:pPr>
        <w:spacing w:after="0" w:line="240" w:lineRule="auto"/>
        <w:rPr>
          <w:b/>
        </w:rPr>
      </w:pPr>
      <w:r>
        <w:rPr>
          <w:b/>
        </w:rPr>
        <w:t>Outdoor Education: Fly Fishing 10 Course Outline</w:t>
      </w:r>
    </w:p>
    <w:p w:rsidR="006E17E7" w:rsidRDefault="006E17E7">
      <w:pPr>
        <w:spacing w:after="0" w:line="240" w:lineRule="auto"/>
        <w:rPr>
          <w:b/>
        </w:rPr>
      </w:pPr>
    </w:p>
    <w:tbl>
      <w:tblPr>
        <w:tblStyle w:val="TableGrid"/>
        <w:tblW w:w="0" w:type="auto"/>
        <w:tblLook w:val="04A0" w:firstRow="1" w:lastRow="0" w:firstColumn="1" w:lastColumn="0" w:noHBand="0" w:noVBand="1"/>
      </w:tblPr>
      <w:tblGrid>
        <w:gridCol w:w="918"/>
        <w:gridCol w:w="7650"/>
        <w:gridCol w:w="1728"/>
      </w:tblGrid>
      <w:tr w:rsidR="006E17E7">
        <w:tc>
          <w:tcPr>
            <w:tcW w:w="918" w:type="dxa"/>
          </w:tcPr>
          <w:p w:rsidR="006E17E7" w:rsidRDefault="007A03A1">
            <w:pPr>
              <w:jc w:val="center"/>
              <w:rPr>
                <w:b/>
              </w:rPr>
            </w:pPr>
            <w:r>
              <w:rPr>
                <w:b/>
              </w:rPr>
              <w:t>Unit</w:t>
            </w:r>
          </w:p>
        </w:tc>
        <w:tc>
          <w:tcPr>
            <w:tcW w:w="7650" w:type="dxa"/>
          </w:tcPr>
          <w:p w:rsidR="006E17E7" w:rsidRDefault="007A03A1">
            <w:pPr>
              <w:jc w:val="center"/>
              <w:rPr>
                <w:b/>
              </w:rPr>
            </w:pPr>
            <w:r>
              <w:rPr>
                <w:b/>
              </w:rPr>
              <w:t>Topic</w:t>
            </w:r>
          </w:p>
        </w:tc>
        <w:tc>
          <w:tcPr>
            <w:tcW w:w="1728" w:type="dxa"/>
          </w:tcPr>
          <w:p w:rsidR="006E17E7" w:rsidRDefault="007A03A1">
            <w:pPr>
              <w:jc w:val="center"/>
              <w:rPr>
                <w:b/>
              </w:rPr>
            </w:pPr>
            <w:r>
              <w:rPr>
                <w:b/>
              </w:rPr>
              <w:t>Hours</w:t>
            </w:r>
          </w:p>
        </w:tc>
      </w:tr>
      <w:tr w:rsidR="006E17E7">
        <w:tc>
          <w:tcPr>
            <w:tcW w:w="918" w:type="dxa"/>
          </w:tcPr>
          <w:p w:rsidR="006E17E7" w:rsidRDefault="007A03A1">
            <w:pPr>
              <w:jc w:val="center"/>
              <w:rPr>
                <w:b/>
              </w:rPr>
            </w:pPr>
            <w:r>
              <w:rPr>
                <w:b/>
              </w:rPr>
              <w:t>1</w:t>
            </w:r>
          </w:p>
        </w:tc>
        <w:tc>
          <w:tcPr>
            <w:tcW w:w="7650" w:type="dxa"/>
          </w:tcPr>
          <w:p w:rsidR="006E17E7" w:rsidRDefault="007A03A1">
            <w:pPr>
              <w:rPr>
                <w:b/>
              </w:rPr>
            </w:pPr>
            <w:r>
              <w:rPr>
                <w:b/>
              </w:rPr>
              <w:t>History of Fishing and methods</w:t>
            </w:r>
          </w:p>
        </w:tc>
        <w:tc>
          <w:tcPr>
            <w:tcW w:w="1728" w:type="dxa"/>
          </w:tcPr>
          <w:p w:rsidR="006E17E7" w:rsidRDefault="007A03A1">
            <w:pPr>
              <w:jc w:val="center"/>
              <w:rPr>
                <w:b/>
              </w:rPr>
            </w:pPr>
            <w:r>
              <w:rPr>
                <w:b/>
              </w:rPr>
              <w:t>5</w:t>
            </w:r>
          </w:p>
        </w:tc>
      </w:tr>
      <w:tr w:rsidR="006E17E7">
        <w:tc>
          <w:tcPr>
            <w:tcW w:w="918" w:type="dxa"/>
          </w:tcPr>
          <w:p w:rsidR="006E17E7" w:rsidRDefault="007A03A1">
            <w:pPr>
              <w:jc w:val="center"/>
              <w:rPr>
                <w:b/>
              </w:rPr>
            </w:pPr>
            <w:r>
              <w:rPr>
                <w:b/>
              </w:rPr>
              <w:t>2</w:t>
            </w:r>
          </w:p>
        </w:tc>
        <w:tc>
          <w:tcPr>
            <w:tcW w:w="7650" w:type="dxa"/>
          </w:tcPr>
          <w:p w:rsidR="006E17E7" w:rsidRDefault="007A03A1">
            <w:pPr>
              <w:rPr>
                <w:b/>
              </w:rPr>
            </w:pPr>
            <w:r>
              <w:rPr>
                <w:b/>
              </w:rPr>
              <w:t>Trout Biology and management</w:t>
            </w:r>
          </w:p>
        </w:tc>
        <w:tc>
          <w:tcPr>
            <w:tcW w:w="1728" w:type="dxa"/>
          </w:tcPr>
          <w:p w:rsidR="006E17E7" w:rsidRDefault="007A03A1">
            <w:pPr>
              <w:jc w:val="center"/>
              <w:rPr>
                <w:b/>
              </w:rPr>
            </w:pPr>
            <w:r>
              <w:rPr>
                <w:b/>
              </w:rPr>
              <w:t>15</w:t>
            </w:r>
          </w:p>
        </w:tc>
      </w:tr>
      <w:tr w:rsidR="006E17E7">
        <w:tc>
          <w:tcPr>
            <w:tcW w:w="918" w:type="dxa"/>
          </w:tcPr>
          <w:p w:rsidR="006E17E7" w:rsidRDefault="007A03A1">
            <w:pPr>
              <w:jc w:val="center"/>
              <w:rPr>
                <w:b/>
              </w:rPr>
            </w:pPr>
            <w:r>
              <w:rPr>
                <w:b/>
              </w:rPr>
              <w:t>3</w:t>
            </w:r>
          </w:p>
        </w:tc>
        <w:tc>
          <w:tcPr>
            <w:tcW w:w="7650" w:type="dxa"/>
          </w:tcPr>
          <w:p w:rsidR="006E17E7" w:rsidRDefault="007A03A1">
            <w:pPr>
              <w:rPr>
                <w:b/>
              </w:rPr>
            </w:pPr>
            <w:r>
              <w:rPr>
                <w:b/>
              </w:rPr>
              <w:t>Outdoor Ethics</w:t>
            </w:r>
          </w:p>
        </w:tc>
        <w:tc>
          <w:tcPr>
            <w:tcW w:w="1728" w:type="dxa"/>
          </w:tcPr>
          <w:p w:rsidR="006E17E7" w:rsidRDefault="007A03A1">
            <w:pPr>
              <w:jc w:val="center"/>
              <w:rPr>
                <w:b/>
              </w:rPr>
            </w:pPr>
            <w:r>
              <w:rPr>
                <w:b/>
              </w:rPr>
              <w:t>5</w:t>
            </w:r>
          </w:p>
        </w:tc>
      </w:tr>
      <w:tr w:rsidR="006E17E7">
        <w:tc>
          <w:tcPr>
            <w:tcW w:w="918" w:type="dxa"/>
          </w:tcPr>
          <w:p w:rsidR="006E17E7" w:rsidRDefault="007A03A1">
            <w:pPr>
              <w:jc w:val="center"/>
              <w:rPr>
                <w:b/>
              </w:rPr>
            </w:pPr>
            <w:r>
              <w:rPr>
                <w:b/>
              </w:rPr>
              <w:t>4</w:t>
            </w:r>
          </w:p>
        </w:tc>
        <w:tc>
          <w:tcPr>
            <w:tcW w:w="7650" w:type="dxa"/>
          </w:tcPr>
          <w:p w:rsidR="006E17E7" w:rsidRDefault="007A03A1">
            <w:pPr>
              <w:rPr>
                <w:b/>
              </w:rPr>
            </w:pPr>
            <w:r>
              <w:rPr>
                <w:b/>
              </w:rPr>
              <w:t>Constructing a Wooden Fly Box &amp; Net</w:t>
            </w:r>
          </w:p>
        </w:tc>
        <w:tc>
          <w:tcPr>
            <w:tcW w:w="1728" w:type="dxa"/>
          </w:tcPr>
          <w:p w:rsidR="006E17E7" w:rsidRDefault="007A03A1">
            <w:pPr>
              <w:jc w:val="center"/>
              <w:rPr>
                <w:b/>
              </w:rPr>
            </w:pPr>
            <w:r>
              <w:rPr>
                <w:b/>
              </w:rPr>
              <w:t>20</w:t>
            </w:r>
          </w:p>
        </w:tc>
      </w:tr>
      <w:tr w:rsidR="006E17E7">
        <w:tc>
          <w:tcPr>
            <w:tcW w:w="918" w:type="dxa"/>
          </w:tcPr>
          <w:p w:rsidR="006E17E7" w:rsidRDefault="007A03A1">
            <w:pPr>
              <w:jc w:val="center"/>
              <w:rPr>
                <w:b/>
              </w:rPr>
            </w:pPr>
            <w:r>
              <w:rPr>
                <w:b/>
              </w:rPr>
              <w:t>5</w:t>
            </w:r>
          </w:p>
        </w:tc>
        <w:tc>
          <w:tcPr>
            <w:tcW w:w="7650" w:type="dxa"/>
          </w:tcPr>
          <w:p w:rsidR="006E17E7" w:rsidRDefault="007A03A1">
            <w:pPr>
              <w:rPr>
                <w:b/>
              </w:rPr>
            </w:pPr>
            <w:r>
              <w:rPr>
                <w:b/>
              </w:rPr>
              <w:t>Fresh Water Environment and Ecosystems – Lakes, Rivers &amp; Streams</w:t>
            </w:r>
          </w:p>
        </w:tc>
        <w:tc>
          <w:tcPr>
            <w:tcW w:w="1728" w:type="dxa"/>
          </w:tcPr>
          <w:p w:rsidR="006E17E7" w:rsidRDefault="007A03A1">
            <w:pPr>
              <w:jc w:val="center"/>
              <w:rPr>
                <w:b/>
              </w:rPr>
            </w:pPr>
            <w:r>
              <w:rPr>
                <w:b/>
              </w:rPr>
              <w:t>15</w:t>
            </w:r>
          </w:p>
        </w:tc>
      </w:tr>
      <w:tr w:rsidR="006E17E7">
        <w:tc>
          <w:tcPr>
            <w:tcW w:w="918" w:type="dxa"/>
          </w:tcPr>
          <w:p w:rsidR="006E17E7" w:rsidRDefault="007A03A1">
            <w:pPr>
              <w:jc w:val="center"/>
              <w:rPr>
                <w:b/>
              </w:rPr>
            </w:pPr>
            <w:r>
              <w:rPr>
                <w:b/>
              </w:rPr>
              <w:t>6</w:t>
            </w:r>
          </w:p>
        </w:tc>
        <w:tc>
          <w:tcPr>
            <w:tcW w:w="7650" w:type="dxa"/>
          </w:tcPr>
          <w:p w:rsidR="006E17E7" w:rsidRDefault="007A03A1">
            <w:pPr>
              <w:rPr>
                <w:b/>
              </w:rPr>
            </w:pPr>
            <w:r>
              <w:rPr>
                <w:b/>
              </w:rPr>
              <w:t>Entomology</w:t>
            </w:r>
          </w:p>
        </w:tc>
        <w:tc>
          <w:tcPr>
            <w:tcW w:w="1728" w:type="dxa"/>
          </w:tcPr>
          <w:p w:rsidR="006E17E7" w:rsidRDefault="007A03A1">
            <w:pPr>
              <w:jc w:val="center"/>
              <w:rPr>
                <w:b/>
              </w:rPr>
            </w:pPr>
            <w:r>
              <w:rPr>
                <w:b/>
              </w:rPr>
              <w:t>10</w:t>
            </w:r>
          </w:p>
        </w:tc>
      </w:tr>
      <w:tr w:rsidR="006E17E7">
        <w:tc>
          <w:tcPr>
            <w:tcW w:w="918" w:type="dxa"/>
          </w:tcPr>
          <w:p w:rsidR="006E17E7" w:rsidRDefault="007A03A1">
            <w:pPr>
              <w:jc w:val="center"/>
              <w:rPr>
                <w:b/>
              </w:rPr>
            </w:pPr>
            <w:r>
              <w:rPr>
                <w:b/>
              </w:rPr>
              <w:t>7</w:t>
            </w:r>
          </w:p>
        </w:tc>
        <w:tc>
          <w:tcPr>
            <w:tcW w:w="7650" w:type="dxa"/>
          </w:tcPr>
          <w:p w:rsidR="006E17E7" w:rsidRDefault="007A03A1">
            <w:pPr>
              <w:rPr>
                <w:b/>
              </w:rPr>
            </w:pPr>
            <w:r>
              <w:rPr>
                <w:b/>
              </w:rPr>
              <w:t>Fly Tying</w:t>
            </w:r>
          </w:p>
        </w:tc>
        <w:tc>
          <w:tcPr>
            <w:tcW w:w="1728" w:type="dxa"/>
          </w:tcPr>
          <w:p w:rsidR="006E17E7" w:rsidRDefault="007A03A1">
            <w:pPr>
              <w:jc w:val="center"/>
              <w:rPr>
                <w:b/>
              </w:rPr>
            </w:pPr>
            <w:r>
              <w:rPr>
                <w:b/>
              </w:rPr>
              <w:t>10</w:t>
            </w:r>
          </w:p>
        </w:tc>
      </w:tr>
      <w:tr w:rsidR="006E17E7">
        <w:tc>
          <w:tcPr>
            <w:tcW w:w="918" w:type="dxa"/>
          </w:tcPr>
          <w:p w:rsidR="006E17E7" w:rsidRDefault="007A03A1">
            <w:pPr>
              <w:jc w:val="center"/>
              <w:rPr>
                <w:b/>
              </w:rPr>
            </w:pPr>
            <w:r>
              <w:rPr>
                <w:b/>
              </w:rPr>
              <w:t>8</w:t>
            </w:r>
          </w:p>
        </w:tc>
        <w:tc>
          <w:tcPr>
            <w:tcW w:w="7650" w:type="dxa"/>
          </w:tcPr>
          <w:p w:rsidR="006E17E7" w:rsidRDefault="007A03A1">
            <w:pPr>
              <w:rPr>
                <w:b/>
              </w:rPr>
            </w:pPr>
            <w:r>
              <w:rPr>
                <w:b/>
              </w:rPr>
              <w:t>Knot Tying and Casting Basics</w:t>
            </w:r>
          </w:p>
        </w:tc>
        <w:tc>
          <w:tcPr>
            <w:tcW w:w="1728" w:type="dxa"/>
          </w:tcPr>
          <w:p w:rsidR="006E17E7" w:rsidRDefault="007A03A1">
            <w:pPr>
              <w:jc w:val="center"/>
              <w:rPr>
                <w:b/>
              </w:rPr>
            </w:pPr>
            <w:r>
              <w:rPr>
                <w:b/>
              </w:rPr>
              <w:t>15</w:t>
            </w:r>
          </w:p>
        </w:tc>
      </w:tr>
      <w:tr w:rsidR="006E17E7">
        <w:tc>
          <w:tcPr>
            <w:tcW w:w="918" w:type="dxa"/>
          </w:tcPr>
          <w:p w:rsidR="006E17E7" w:rsidRDefault="007A03A1">
            <w:pPr>
              <w:jc w:val="center"/>
              <w:rPr>
                <w:b/>
              </w:rPr>
            </w:pPr>
            <w:r>
              <w:rPr>
                <w:b/>
              </w:rPr>
              <w:t>9</w:t>
            </w:r>
          </w:p>
        </w:tc>
        <w:tc>
          <w:tcPr>
            <w:tcW w:w="7650" w:type="dxa"/>
          </w:tcPr>
          <w:p w:rsidR="006E17E7" w:rsidRDefault="007A03A1">
            <w:pPr>
              <w:rPr>
                <w:b/>
              </w:rPr>
            </w:pPr>
            <w:r>
              <w:rPr>
                <w:b/>
              </w:rPr>
              <w:t>Planning and preparing for an outdoor adventure</w:t>
            </w:r>
          </w:p>
        </w:tc>
        <w:tc>
          <w:tcPr>
            <w:tcW w:w="1728" w:type="dxa"/>
          </w:tcPr>
          <w:p w:rsidR="006E17E7" w:rsidRDefault="007A03A1">
            <w:pPr>
              <w:jc w:val="center"/>
              <w:rPr>
                <w:b/>
              </w:rPr>
            </w:pPr>
            <w:r>
              <w:rPr>
                <w:b/>
              </w:rPr>
              <w:t>15</w:t>
            </w:r>
          </w:p>
        </w:tc>
      </w:tr>
      <w:tr w:rsidR="006E17E7">
        <w:tc>
          <w:tcPr>
            <w:tcW w:w="918" w:type="dxa"/>
          </w:tcPr>
          <w:p w:rsidR="006E17E7" w:rsidRDefault="006E17E7">
            <w:pPr>
              <w:jc w:val="center"/>
              <w:rPr>
                <w:b/>
              </w:rPr>
            </w:pPr>
          </w:p>
        </w:tc>
        <w:tc>
          <w:tcPr>
            <w:tcW w:w="7650" w:type="dxa"/>
          </w:tcPr>
          <w:p w:rsidR="006E17E7" w:rsidRDefault="007A03A1">
            <w:pPr>
              <w:rPr>
                <w:b/>
              </w:rPr>
            </w:pPr>
            <w:r>
              <w:rPr>
                <w:b/>
              </w:rPr>
              <w:t>TOTAL:</w:t>
            </w:r>
          </w:p>
        </w:tc>
        <w:tc>
          <w:tcPr>
            <w:tcW w:w="1728" w:type="dxa"/>
          </w:tcPr>
          <w:p w:rsidR="006E17E7" w:rsidRDefault="007A03A1">
            <w:pPr>
              <w:jc w:val="center"/>
              <w:rPr>
                <w:b/>
              </w:rPr>
            </w:pPr>
            <w:r>
              <w:rPr>
                <w:b/>
              </w:rPr>
              <w:t>110</w:t>
            </w:r>
          </w:p>
        </w:tc>
      </w:tr>
    </w:tbl>
    <w:p w:rsidR="006E17E7" w:rsidRDefault="006E17E7">
      <w:pPr>
        <w:spacing w:after="0" w:line="240" w:lineRule="auto"/>
        <w:rPr>
          <w:b/>
        </w:rPr>
      </w:pPr>
    </w:p>
    <w:p w:rsidR="006E17E7" w:rsidRDefault="006E17E7"/>
    <w:p w:rsidR="006E17E7" w:rsidRDefault="007A03A1">
      <w:r>
        <w:rPr>
          <w:b/>
        </w:rPr>
        <w:t>Unit Descriptions</w:t>
      </w:r>
      <w:r>
        <w:t>:</w:t>
      </w:r>
    </w:p>
    <w:tbl>
      <w:tblPr>
        <w:tblStyle w:val="TableGrid"/>
        <w:tblW w:w="0" w:type="auto"/>
        <w:tblLook w:val="04A0" w:firstRow="1" w:lastRow="0" w:firstColumn="1" w:lastColumn="0" w:noHBand="0" w:noVBand="1"/>
      </w:tblPr>
      <w:tblGrid>
        <w:gridCol w:w="918"/>
        <w:gridCol w:w="7650"/>
        <w:gridCol w:w="1728"/>
      </w:tblGrid>
      <w:tr w:rsidR="006E17E7">
        <w:tc>
          <w:tcPr>
            <w:tcW w:w="918" w:type="dxa"/>
          </w:tcPr>
          <w:p w:rsidR="006E17E7" w:rsidRDefault="007A03A1">
            <w:pPr>
              <w:jc w:val="center"/>
              <w:rPr>
                <w:b/>
              </w:rPr>
            </w:pPr>
            <w:r>
              <w:rPr>
                <w:b/>
              </w:rPr>
              <w:t>Unit</w:t>
            </w:r>
          </w:p>
        </w:tc>
        <w:tc>
          <w:tcPr>
            <w:tcW w:w="7650" w:type="dxa"/>
          </w:tcPr>
          <w:p w:rsidR="006E17E7" w:rsidRDefault="007A03A1">
            <w:pPr>
              <w:jc w:val="center"/>
              <w:rPr>
                <w:b/>
              </w:rPr>
            </w:pPr>
            <w:r>
              <w:rPr>
                <w:b/>
              </w:rPr>
              <w:t>Description</w:t>
            </w:r>
          </w:p>
        </w:tc>
        <w:tc>
          <w:tcPr>
            <w:tcW w:w="1728" w:type="dxa"/>
          </w:tcPr>
          <w:p w:rsidR="006E17E7" w:rsidRDefault="007A03A1">
            <w:pPr>
              <w:jc w:val="center"/>
              <w:rPr>
                <w:b/>
              </w:rPr>
            </w:pPr>
            <w:r>
              <w:rPr>
                <w:b/>
              </w:rPr>
              <w:t>Hours</w:t>
            </w:r>
          </w:p>
        </w:tc>
      </w:tr>
      <w:tr w:rsidR="006E17E7">
        <w:tc>
          <w:tcPr>
            <w:tcW w:w="918" w:type="dxa"/>
          </w:tcPr>
          <w:p w:rsidR="006E17E7" w:rsidRDefault="007A03A1">
            <w:pPr>
              <w:jc w:val="center"/>
              <w:rPr>
                <w:b/>
              </w:rPr>
            </w:pPr>
            <w:r>
              <w:rPr>
                <w:b/>
              </w:rPr>
              <w:t>1</w:t>
            </w:r>
          </w:p>
        </w:tc>
        <w:tc>
          <w:tcPr>
            <w:tcW w:w="7650" w:type="dxa"/>
          </w:tcPr>
          <w:p w:rsidR="006E17E7" w:rsidRDefault="007A03A1">
            <w:pPr>
              <w:rPr>
                <w:b/>
              </w:rPr>
            </w:pPr>
            <w:r>
              <w:rPr>
                <w:b/>
              </w:rPr>
              <w:t>History of Fishing and methods</w:t>
            </w:r>
          </w:p>
          <w:p w:rsidR="006E17E7" w:rsidRDefault="007A03A1">
            <w:pPr>
              <w:rPr>
                <w:b/>
              </w:rPr>
            </w:pPr>
            <w:r>
              <w:rPr>
                <w:b/>
              </w:rPr>
              <w:t>It is expected that the student will learn:</w:t>
            </w:r>
          </w:p>
          <w:p w:rsidR="006E17E7" w:rsidRDefault="007A03A1">
            <w:pPr>
              <w:pStyle w:val="ListParagraph"/>
              <w:numPr>
                <w:ilvl w:val="0"/>
                <w:numId w:val="2"/>
              </w:numPr>
              <w:spacing w:after="0"/>
            </w:pPr>
            <w:r>
              <w:t>Traditional First Nation methods of fishing for Salmonidae</w:t>
            </w:r>
          </w:p>
          <w:p w:rsidR="006E17E7" w:rsidRDefault="007A03A1">
            <w:pPr>
              <w:pStyle w:val="ListParagraph"/>
              <w:numPr>
                <w:ilvl w:val="0"/>
                <w:numId w:val="2"/>
              </w:numPr>
              <w:spacing w:after="0"/>
            </w:pPr>
            <w:r>
              <w:t xml:space="preserve">The history of the equipment used in different fishing </w:t>
            </w:r>
            <w:r>
              <w:t>methods</w:t>
            </w:r>
          </w:p>
          <w:p w:rsidR="006E17E7" w:rsidRDefault="007A03A1">
            <w:pPr>
              <w:pStyle w:val="ListParagraph"/>
              <w:numPr>
                <w:ilvl w:val="0"/>
                <w:numId w:val="2"/>
              </w:numPr>
              <w:spacing w:after="0"/>
            </w:pPr>
            <w:r>
              <w:t>The history of important figures/pioneers of techniques of fishing</w:t>
            </w:r>
          </w:p>
          <w:p w:rsidR="006E17E7" w:rsidRDefault="007A03A1">
            <w:pPr>
              <w:pStyle w:val="ListParagraph"/>
              <w:numPr>
                <w:ilvl w:val="0"/>
                <w:numId w:val="2"/>
              </w:numPr>
              <w:spacing w:after="0"/>
            </w:pPr>
            <w:r>
              <w:t>The history of the development of fishing tourism</w:t>
            </w:r>
          </w:p>
          <w:p w:rsidR="006E17E7" w:rsidRDefault="007A03A1">
            <w:pPr>
              <w:pStyle w:val="ListParagraph"/>
              <w:numPr>
                <w:ilvl w:val="0"/>
                <w:numId w:val="2"/>
              </w:numPr>
              <w:spacing w:after="0"/>
            </w:pPr>
            <w:r>
              <w:t>An appreciation for this natural resource</w:t>
            </w:r>
          </w:p>
          <w:p w:rsidR="006E17E7" w:rsidRDefault="006E17E7">
            <w:pPr>
              <w:pStyle w:val="ListParagraph"/>
              <w:spacing w:after="0"/>
              <w:ind w:left="720" w:firstLine="0"/>
              <w:rPr>
                <w:b/>
              </w:rPr>
            </w:pPr>
          </w:p>
        </w:tc>
        <w:tc>
          <w:tcPr>
            <w:tcW w:w="1728" w:type="dxa"/>
          </w:tcPr>
          <w:p w:rsidR="006E17E7" w:rsidRDefault="007A03A1">
            <w:pPr>
              <w:jc w:val="center"/>
              <w:rPr>
                <w:b/>
              </w:rPr>
            </w:pPr>
            <w:r>
              <w:rPr>
                <w:b/>
              </w:rPr>
              <w:t>5</w:t>
            </w:r>
          </w:p>
        </w:tc>
      </w:tr>
      <w:tr w:rsidR="006E17E7">
        <w:tc>
          <w:tcPr>
            <w:tcW w:w="918" w:type="dxa"/>
          </w:tcPr>
          <w:p w:rsidR="006E17E7" w:rsidRDefault="007A03A1">
            <w:pPr>
              <w:jc w:val="center"/>
              <w:rPr>
                <w:b/>
              </w:rPr>
            </w:pPr>
            <w:r>
              <w:rPr>
                <w:b/>
              </w:rPr>
              <w:t>2</w:t>
            </w:r>
          </w:p>
        </w:tc>
        <w:tc>
          <w:tcPr>
            <w:tcW w:w="7650" w:type="dxa"/>
          </w:tcPr>
          <w:p w:rsidR="006E17E7" w:rsidRDefault="007A03A1">
            <w:pPr>
              <w:rPr>
                <w:b/>
              </w:rPr>
            </w:pPr>
            <w:r>
              <w:rPr>
                <w:b/>
              </w:rPr>
              <w:t>Trout Biology and management</w:t>
            </w:r>
          </w:p>
          <w:p w:rsidR="006E17E7" w:rsidRDefault="007A03A1">
            <w:pPr>
              <w:rPr>
                <w:b/>
              </w:rPr>
            </w:pPr>
            <w:r>
              <w:rPr>
                <w:b/>
              </w:rPr>
              <w:t>It is expected that the student will learn:</w:t>
            </w:r>
          </w:p>
          <w:p w:rsidR="006E17E7" w:rsidRDefault="007A03A1">
            <w:pPr>
              <w:pStyle w:val="ListParagraph"/>
              <w:numPr>
                <w:ilvl w:val="0"/>
                <w:numId w:val="3"/>
              </w:numPr>
              <w:spacing w:after="0"/>
            </w:pPr>
            <w:r>
              <w:t>Salmonidae</w:t>
            </w:r>
            <w:r>
              <w:t xml:space="preserve"> anatomy, physiology and behaviour</w:t>
            </w:r>
          </w:p>
          <w:p w:rsidR="006E17E7" w:rsidRDefault="007A03A1">
            <w:pPr>
              <w:pStyle w:val="ListParagraph"/>
              <w:numPr>
                <w:ilvl w:val="0"/>
                <w:numId w:val="3"/>
              </w:numPr>
              <w:spacing w:after="0"/>
            </w:pPr>
            <w:r>
              <w:t>Biodiversity of Salmonidae and their geographical distribution</w:t>
            </w:r>
          </w:p>
          <w:p w:rsidR="006E17E7" w:rsidRDefault="007A03A1">
            <w:pPr>
              <w:pStyle w:val="ListParagraph"/>
              <w:numPr>
                <w:ilvl w:val="0"/>
                <w:numId w:val="3"/>
              </w:numPr>
              <w:spacing w:after="0"/>
            </w:pPr>
            <w:r>
              <w:t>About conservation efforts of Salmonidae</w:t>
            </w:r>
          </w:p>
          <w:p w:rsidR="006E17E7" w:rsidRDefault="007A03A1">
            <w:pPr>
              <w:pStyle w:val="ListParagraph"/>
              <w:numPr>
                <w:ilvl w:val="0"/>
                <w:numId w:val="3"/>
              </w:numPr>
              <w:spacing w:after="0"/>
            </w:pPr>
            <w:r>
              <w:t>The importance of Salmonidae to the environmental tourism industry of the region</w:t>
            </w:r>
          </w:p>
          <w:p w:rsidR="006E17E7" w:rsidRDefault="006E17E7">
            <w:pPr>
              <w:pStyle w:val="ListParagraph"/>
              <w:spacing w:after="0"/>
              <w:ind w:left="720" w:firstLine="0"/>
            </w:pPr>
          </w:p>
        </w:tc>
        <w:tc>
          <w:tcPr>
            <w:tcW w:w="1728" w:type="dxa"/>
          </w:tcPr>
          <w:p w:rsidR="006E17E7" w:rsidRDefault="007A03A1">
            <w:pPr>
              <w:jc w:val="center"/>
              <w:rPr>
                <w:b/>
              </w:rPr>
            </w:pPr>
            <w:r>
              <w:rPr>
                <w:b/>
              </w:rPr>
              <w:t>15</w:t>
            </w:r>
          </w:p>
        </w:tc>
      </w:tr>
      <w:tr w:rsidR="006E17E7">
        <w:tc>
          <w:tcPr>
            <w:tcW w:w="918" w:type="dxa"/>
          </w:tcPr>
          <w:p w:rsidR="006E17E7" w:rsidRDefault="007A03A1">
            <w:pPr>
              <w:jc w:val="center"/>
              <w:rPr>
                <w:b/>
              </w:rPr>
            </w:pPr>
            <w:r>
              <w:rPr>
                <w:b/>
              </w:rPr>
              <w:t>3</w:t>
            </w:r>
          </w:p>
        </w:tc>
        <w:tc>
          <w:tcPr>
            <w:tcW w:w="7650" w:type="dxa"/>
          </w:tcPr>
          <w:p w:rsidR="006E17E7" w:rsidRDefault="007A03A1">
            <w:pPr>
              <w:rPr>
                <w:b/>
              </w:rPr>
            </w:pPr>
            <w:r>
              <w:rPr>
                <w:b/>
              </w:rPr>
              <w:t>Outdoor Ethics</w:t>
            </w:r>
          </w:p>
          <w:p w:rsidR="006E17E7" w:rsidRDefault="007A03A1">
            <w:pPr>
              <w:rPr>
                <w:b/>
              </w:rPr>
            </w:pPr>
            <w:r>
              <w:rPr>
                <w:b/>
              </w:rPr>
              <w:t>It is expected</w:t>
            </w:r>
            <w:r>
              <w:rPr>
                <w:b/>
              </w:rPr>
              <w:t xml:space="preserve"> that the student will learn:</w:t>
            </w:r>
          </w:p>
          <w:p w:rsidR="006E17E7" w:rsidRDefault="007A03A1">
            <w:pPr>
              <w:pStyle w:val="ListParagraph"/>
              <w:numPr>
                <w:ilvl w:val="0"/>
                <w:numId w:val="4"/>
              </w:numPr>
              <w:spacing w:after="0"/>
            </w:pPr>
            <w:r>
              <w:t>Their responsibilities to landowners, the public at large, wildlife and the environment</w:t>
            </w:r>
          </w:p>
          <w:p w:rsidR="006E17E7" w:rsidRDefault="007A03A1">
            <w:pPr>
              <w:pStyle w:val="ListParagraph"/>
              <w:numPr>
                <w:ilvl w:val="0"/>
                <w:numId w:val="4"/>
              </w:numPr>
              <w:spacing w:after="0"/>
            </w:pPr>
            <w:r>
              <w:t>Wildlife management and conservation</w:t>
            </w:r>
          </w:p>
          <w:p w:rsidR="006E17E7" w:rsidRDefault="007A03A1">
            <w:pPr>
              <w:pStyle w:val="ListParagraph"/>
              <w:numPr>
                <w:ilvl w:val="0"/>
                <w:numId w:val="4"/>
              </w:numPr>
              <w:spacing w:after="0"/>
            </w:pPr>
            <w:r>
              <w:t xml:space="preserve">To familiarize themselves with provincial and regional fishing regulations by utilizing the </w:t>
            </w:r>
            <w:r>
              <w:t>Provincial Angling Synopsis</w:t>
            </w:r>
          </w:p>
          <w:p w:rsidR="006E17E7" w:rsidRDefault="007A03A1">
            <w:pPr>
              <w:pStyle w:val="ListParagraph"/>
              <w:numPr>
                <w:ilvl w:val="0"/>
                <w:numId w:val="4"/>
              </w:numPr>
              <w:spacing w:after="0"/>
            </w:pPr>
            <w:r>
              <w:t>The importance of natural world interactions to their own personal mental and physical development</w:t>
            </w:r>
          </w:p>
          <w:p w:rsidR="006E17E7" w:rsidRDefault="006E17E7">
            <w:pPr>
              <w:pStyle w:val="ListParagraph"/>
              <w:spacing w:after="0"/>
              <w:ind w:left="720" w:firstLine="0"/>
              <w:rPr>
                <w:b/>
              </w:rPr>
            </w:pPr>
          </w:p>
        </w:tc>
        <w:tc>
          <w:tcPr>
            <w:tcW w:w="1728" w:type="dxa"/>
          </w:tcPr>
          <w:p w:rsidR="006E17E7" w:rsidRDefault="007A03A1">
            <w:pPr>
              <w:jc w:val="center"/>
              <w:rPr>
                <w:b/>
              </w:rPr>
            </w:pPr>
            <w:r>
              <w:rPr>
                <w:b/>
              </w:rPr>
              <w:lastRenderedPageBreak/>
              <w:t>5</w:t>
            </w:r>
          </w:p>
        </w:tc>
      </w:tr>
      <w:tr w:rsidR="006E17E7">
        <w:tc>
          <w:tcPr>
            <w:tcW w:w="918" w:type="dxa"/>
          </w:tcPr>
          <w:p w:rsidR="006E17E7" w:rsidRDefault="007A03A1">
            <w:pPr>
              <w:jc w:val="center"/>
              <w:rPr>
                <w:b/>
              </w:rPr>
            </w:pPr>
            <w:r>
              <w:rPr>
                <w:b/>
              </w:rPr>
              <w:lastRenderedPageBreak/>
              <w:t>4</w:t>
            </w:r>
          </w:p>
        </w:tc>
        <w:tc>
          <w:tcPr>
            <w:tcW w:w="7650" w:type="dxa"/>
          </w:tcPr>
          <w:p w:rsidR="006E17E7" w:rsidRDefault="007A03A1">
            <w:pPr>
              <w:rPr>
                <w:b/>
              </w:rPr>
            </w:pPr>
            <w:r>
              <w:rPr>
                <w:b/>
              </w:rPr>
              <w:t>Constructing a Wooden Fly Box &amp; Net</w:t>
            </w:r>
          </w:p>
          <w:p w:rsidR="006E17E7" w:rsidRDefault="007A03A1">
            <w:pPr>
              <w:rPr>
                <w:b/>
              </w:rPr>
            </w:pPr>
            <w:r>
              <w:rPr>
                <w:b/>
              </w:rPr>
              <w:t>It is expected that the student will learn:</w:t>
            </w:r>
          </w:p>
          <w:p w:rsidR="006E17E7" w:rsidRDefault="007A03A1">
            <w:pPr>
              <w:pStyle w:val="ListParagraph"/>
              <w:numPr>
                <w:ilvl w:val="0"/>
                <w:numId w:val="5"/>
              </w:numPr>
              <w:spacing w:after="0"/>
            </w:pPr>
            <w:r>
              <w:t>Practical skills that will make the interac</w:t>
            </w:r>
            <w:r>
              <w:t>tion with the outdoors more pleasurable and safe</w:t>
            </w:r>
          </w:p>
          <w:p w:rsidR="006E17E7" w:rsidRDefault="007A03A1">
            <w:pPr>
              <w:pStyle w:val="ListParagraph"/>
              <w:numPr>
                <w:ilvl w:val="0"/>
                <w:numId w:val="5"/>
              </w:numPr>
              <w:spacing w:after="0"/>
            </w:pPr>
            <w:r>
              <w:t>To build equipment to use while interacting with the natural world and to demonstrate proper care, safety and handling of all equipment</w:t>
            </w:r>
          </w:p>
          <w:p w:rsidR="006E17E7" w:rsidRDefault="007A03A1">
            <w:pPr>
              <w:pStyle w:val="ListParagraph"/>
              <w:numPr>
                <w:ilvl w:val="0"/>
                <w:numId w:val="5"/>
              </w:numPr>
              <w:spacing w:after="0"/>
            </w:pPr>
            <w:r>
              <w:t>Safety in the woodshop through tests and practical applications</w:t>
            </w:r>
          </w:p>
          <w:p w:rsidR="006E17E7" w:rsidRDefault="007A03A1">
            <w:pPr>
              <w:pStyle w:val="ListParagraph"/>
              <w:numPr>
                <w:ilvl w:val="0"/>
                <w:numId w:val="5"/>
              </w:numPr>
              <w:spacing w:after="0"/>
            </w:pPr>
            <w:r>
              <w:t>The des</w:t>
            </w:r>
            <w:r>
              <w:t>ign and construction process in making projects applicable to this course and outdoor recreation</w:t>
            </w:r>
          </w:p>
          <w:p w:rsidR="006E17E7" w:rsidRDefault="006E17E7">
            <w:pPr>
              <w:pStyle w:val="ListParagraph"/>
              <w:spacing w:after="0"/>
              <w:ind w:left="720" w:firstLine="0"/>
              <w:rPr>
                <w:b/>
              </w:rPr>
            </w:pPr>
          </w:p>
        </w:tc>
        <w:tc>
          <w:tcPr>
            <w:tcW w:w="1728" w:type="dxa"/>
          </w:tcPr>
          <w:p w:rsidR="006E17E7" w:rsidRDefault="007A03A1">
            <w:pPr>
              <w:jc w:val="center"/>
              <w:rPr>
                <w:b/>
              </w:rPr>
            </w:pPr>
            <w:r>
              <w:rPr>
                <w:b/>
              </w:rPr>
              <w:t>20</w:t>
            </w:r>
          </w:p>
        </w:tc>
      </w:tr>
      <w:tr w:rsidR="006E17E7">
        <w:tc>
          <w:tcPr>
            <w:tcW w:w="918" w:type="dxa"/>
          </w:tcPr>
          <w:p w:rsidR="006E17E7" w:rsidRDefault="007A03A1">
            <w:pPr>
              <w:jc w:val="center"/>
              <w:rPr>
                <w:b/>
              </w:rPr>
            </w:pPr>
            <w:r>
              <w:rPr>
                <w:b/>
              </w:rPr>
              <w:t>5</w:t>
            </w:r>
          </w:p>
        </w:tc>
        <w:tc>
          <w:tcPr>
            <w:tcW w:w="7650" w:type="dxa"/>
          </w:tcPr>
          <w:p w:rsidR="006E17E7" w:rsidRDefault="007A03A1">
            <w:pPr>
              <w:rPr>
                <w:b/>
              </w:rPr>
            </w:pPr>
            <w:r>
              <w:rPr>
                <w:b/>
              </w:rPr>
              <w:t>Fresh Water Environment and Ecosystems – Lakes, Rivers &amp; Streams</w:t>
            </w:r>
          </w:p>
          <w:p w:rsidR="006E17E7" w:rsidRDefault="007A03A1">
            <w:pPr>
              <w:rPr>
                <w:b/>
              </w:rPr>
            </w:pPr>
            <w:r>
              <w:rPr>
                <w:b/>
              </w:rPr>
              <w:t>It is expected that the student will learn:</w:t>
            </w:r>
          </w:p>
          <w:p w:rsidR="006E17E7" w:rsidRDefault="007A03A1">
            <w:pPr>
              <w:pStyle w:val="ListParagraph"/>
              <w:numPr>
                <w:ilvl w:val="0"/>
                <w:numId w:val="6"/>
              </w:numPr>
              <w:spacing w:after="0"/>
            </w:pPr>
            <w:r>
              <w:t xml:space="preserve">Safe practices for participating in water </w:t>
            </w:r>
            <w:r>
              <w:t>craft on lakes and moving in rivers &amp; streams</w:t>
            </w:r>
          </w:p>
          <w:p w:rsidR="006E17E7" w:rsidRDefault="007A03A1">
            <w:pPr>
              <w:pStyle w:val="ListParagraph"/>
              <w:numPr>
                <w:ilvl w:val="0"/>
                <w:numId w:val="6"/>
              </w:numPr>
              <w:spacing w:after="0"/>
            </w:pPr>
            <w:r>
              <w:t>To read topographic maps and bathometric charts to understand the freshwater ecosystem</w:t>
            </w:r>
          </w:p>
          <w:p w:rsidR="006E17E7" w:rsidRDefault="007A03A1">
            <w:pPr>
              <w:pStyle w:val="ListParagraph"/>
              <w:numPr>
                <w:ilvl w:val="0"/>
                <w:numId w:val="6"/>
              </w:numPr>
              <w:spacing w:after="0"/>
            </w:pPr>
            <w:r>
              <w:t>To research freshwater systems for their wildlife content and identify wild or stocked populations</w:t>
            </w:r>
          </w:p>
          <w:p w:rsidR="006E17E7" w:rsidRDefault="007A03A1">
            <w:pPr>
              <w:pStyle w:val="ListParagraph"/>
              <w:numPr>
                <w:ilvl w:val="0"/>
                <w:numId w:val="6"/>
              </w:numPr>
              <w:spacing w:after="0"/>
            </w:pPr>
            <w:r>
              <w:t xml:space="preserve">The value of freshwater </w:t>
            </w:r>
            <w:r>
              <w:t>systems and their role in the water cycle</w:t>
            </w:r>
          </w:p>
          <w:p w:rsidR="006E17E7" w:rsidRDefault="007A03A1">
            <w:pPr>
              <w:pStyle w:val="ListParagraph"/>
              <w:numPr>
                <w:ilvl w:val="0"/>
                <w:numId w:val="6"/>
              </w:numPr>
              <w:spacing w:after="0"/>
            </w:pPr>
            <w:r>
              <w:t>Ecology flora and fauna that depend on the freshwater systems</w:t>
            </w:r>
          </w:p>
          <w:p w:rsidR="006E17E7" w:rsidRDefault="007A03A1">
            <w:pPr>
              <w:pStyle w:val="ListParagraph"/>
              <w:numPr>
                <w:ilvl w:val="0"/>
                <w:numId w:val="6"/>
              </w:numPr>
              <w:spacing w:after="0"/>
            </w:pPr>
            <w:r>
              <w:t>The effects of illegally introduced alien species on a freshwater ecosystem (i.e. milfoil, shiners, carp, bass, bullfrogs etc…)</w:t>
            </w:r>
          </w:p>
          <w:p w:rsidR="006E17E7" w:rsidRDefault="007A03A1">
            <w:pPr>
              <w:pStyle w:val="ListParagraph"/>
              <w:numPr>
                <w:ilvl w:val="0"/>
                <w:numId w:val="6"/>
              </w:numPr>
              <w:spacing w:after="0"/>
            </w:pPr>
            <w:r>
              <w:t>To research unique fresh</w:t>
            </w:r>
            <w:r>
              <w:t>water recreational outdoor opportunities in British Columbia (i.e. hike in lakes, fly in only access etc…)</w:t>
            </w:r>
          </w:p>
          <w:p w:rsidR="006E17E7" w:rsidRDefault="006E17E7">
            <w:pPr>
              <w:pStyle w:val="ListParagraph"/>
              <w:spacing w:after="0"/>
              <w:ind w:left="720" w:firstLine="0"/>
            </w:pPr>
          </w:p>
        </w:tc>
        <w:tc>
          <w:tcPr>
            <w:tcW w:w="1728" w:type="dxa"/>
          </w:tcPr>
          <w:p w:rsidR="006E17E7" w:rsidRDefault="007A03A1">
            <w:pPr>
              <w:jc w:val="center"/>
              <w:rPr>
                <w:b/>
              </w:rPr>
            </w:pPr>
            <w:r>
              <w:rPr>
                <w:b/>
              </w:rPr>
              <w:t>15</w:t>
            </w:r>
          </w:p>
        </w:tc>
      </w:tr>
      <w:tr w:rsidR="006E17E7">
        <w:tc>
          <w:tcPr>
            <w:tcW w:w="918" w:type="dxa"/>
          </w:tcPr>
          <w:p w:rsidR="006E17E7" w:rsidRDefault="007A03A1">
            <w:pPr>
              <w:jc w:val="center"/>
              <w:rPr>
                <w:b/>
              </w:rPr>
            </w:pPr>
            <w:r>
              <w:rPr>
                <w:b/>
              </w:rPr>
              <w:t>6</w:t>
            </w:r>
          </w:p>
        </w:tc>
        <w:tc>
          <w:tcPr>
            <w:tcW w:w="7650" w:type="dxa"/>
          </w:tcPr>
          <w:p w:rsidR="006E17E7" w:rsidRDefault="007A03A1">
            <w:pPr>
              <w:rPr>
                <w:b/>
              </w:rPr>
            </w:pPr>
            <w:r>
              <w:rPr>
                <w:b/>
              </w:rPr>
              <w:t>Entomology</w:t>
            </w:r>
          </w:p>
          <w:p w:rsidR="006E17E7" w:rsidRDefault="007A03A1">
            <w:pPr>
              <w:rPr>
                <w:b/>
              </w:rPr>
            </w:pPr>
            <w:r>
              <w:rPr>
                <w:b/>
              </w:rPr>
              <w:t>It is expected that the student will learn:</w:t>
            </w:r>
          </w:p>
          <w:p w:rsidR="006E17E7" w:rsidRDefault="007A03A1">
            <w:pPr>
              <w:pStyle w:val="ListParagraph"/>
              <w:numPr>
                <w:ilvl w:val="0"/>
                <w:numId w:val="7"/>
              </w:numPr>
              <w:spacing w:after="0"/>
            </w:pPr>
            <w:r>
              <w:t>How to use tools and processes that ill aid in the identification of insect species and</w:t>
            </w:r>
            <w:r>
              <w:t xml:space="preserve"> their different life cycle stages</w:t>
            </w:r>
          </w:p>
          <w:p w:rsidR="006E17E7" w:rsidRDefault="007A03A1">
            <w:pPr>
              <w:pStyle w:val="ListParagraph"/>
              <w:numPr>
                <w:ilvl w:val="0"/>
                <w:numId w:val="7"/>
              </w:numPr>
              <w:spacing w:after="0"/>
            </w:pPr>
            <w:r>
              <w:t>The life cycle stages of insects and their importance in seasonal food chains pertaining to a fresh water environment (lake, river or stream)</w:t>
            </w:r>
          </w:p>
          <w:p w:rsidR="006E17E7" w:rsidRDefault="007A03A1">
            <w:pPr>
              <w:pStyle w:val="ListParagraph"/>
              <w:numPr>
                <w:ilvl w:val="0"/>
                <w:numId w:val="7"/>
              </w:numPr>
              <w:spacing w:after="0"/>
            </w:pPr>
            <w:r>
              <w:t>To chart hatch information from various resources, including personal observati</w:t>
            </w:r>
            <w:r>
              <w:t>on</w:t>
            </w:r>
          </w:p>
          <w:p w:rsidR="006E17E7" w:rsidRDefault="007A03A1">
            <w:pPr>
              <w:pStyle w:val="ListParagraph"/>
              <w:numPr>
                <w:ilvl w:val="0"/>
                <w:numId w:val="7"/>
              </w:numPr>
              <w:spacing w:after="0"/>
            </w:pPr>
            <w:r>
              <w:t>To recognize various species of insect, their life stage and seasonal importance to the fresh water ecosystem</w:t>
            </w:r>
          </w:p>
          <w:p w:rsidR="006E17E7" w:rsidRDefault="007A03A1">
            <w:pPr>
              <w:pStyle w:val="ListParagraph"/>
              <w:numPr>
                <w:ilvl w:val="0"/>
                <w:numId w:val="7"/>
              </w:numPr>
              <w:spacing w:after="0"/>
            </w:pPr>
            <w:r>
              <w:t>To identify the anatomical parts of insects it their larval, nymph, pupal and adult stages</w:t>
            </w:r>
          </w:p>
          <w:p w:rsidR="006E17E7" w:rsidRDefault="006E17E7">
            <w:pPr>
              <w:pStyle w:val="ListParagraph"/>
              <w:spacing w:after="0"/>
              <w:ind w:left="720" w:firstLine="0"/>
            </w:pPr>
          </w:p>
          <w:p w:rsidR="006E17E7" w:rsidRDefault="006E17E7">
            <w:pPr>
              <w:pStyle w:val="ListParagraph"/>
              <w:spacing w:after="0"/>
              <w:ind w:left="720" w:firstLine="0"/>
            </w:pPr>
          </w:p>
          <w:p w:rsidR="006E17E7" w:rsidRDefault="006E17E7">
            <w:pPr>
              <w:pStyle w:val="ListParagraph"/>
              <w:spacing w:after="0"/>
              <w:ind w:left="720" w:firstLine="0"/>
            </w:pPr>
          </w:p>
          <w:p w:rsidR="006E17E7" w:rsidRDefault="006E17E7">
            <w:pPr>
              <w:pStyle w:val="ListParagraph"/>
              <w:spacing w:after="0"/>
              <w:ind w:left="720" w:firstLine="0"/>
            </w:pPr>
          </w:p>
          <w:p w:rsidR="006E17E7" w:rsidRDefault="006E17E7">
            <w:pPr>
              <w:pStyle w:val="ListParagraph"/>
              <w:spacing w:after="0"/>
              <w:ind w:left="720" w:firstLine="0"/>
            </w:pPr>
          </w:p>
          <w:p w:rsidR="006E17E7" w:rsidRDefault="006E17E7">
            <w:pPr>
              <w:pStyle w:val="ListParagraph"/>
              <w:spacing w:after="0"/>
              <w:ind w:left="720" w:firstLine="0"/>
            </w:pPr>
          </w:p>
          <w:p w:rsidR="006E17E7" w:rsidRDefault="006E17E7">
            <w:pPr>
              <w:pStyle w:val="ListParagraph"/>
              <w:spacing w:after="0"/>
              <w:ind w:left="720" w:firstLine="0"/>
            </w:pPr>
          </w:p>
        </w:tc>
        <w:tc>
          <w:tcPr>
            <w:tcW w:w="1728" w:type="dxa"/>
          </w:tcPr>
          <w:p w:rsidR="006E17E7" w:rsidRDefault="007A03A1">
            <w:pPr>
              <w:jc w:val="center"/>
              <w:rPr>
                <w:b/>
              </w:rPr>
            </w:pPr>
            <w:r>
              <w:rPr>
                <w:b/>
              </w:rPr>
              <w:t>10</w:t>
            </w:r>
          </w:p>
        </w:tc>
      </w:tr>
      <w:tr w:rsidR="006E17E7">
        <w:tc>
          <w:tcPr>
            <w:tcW w:w="918" w:type="dxa"/>
          </w:tcPr>
          <w:p w:rsidR="006E17E7" w:rsidRDefault="007A03A1">
            <w:pPr>
              <w:jc w:val="center"/>
              <w:rPr>
                <w:b/>
              </w:rPr>
            </w:pPr>
            <w:r>
              <w:rPr>
                <w:b/>
              </w:rPr>
              <w:t>7</w:t>
            </w:r>
          </w:p>
        </w:tc>
        <w:tc>
          <w:tcPr>
            <w:tcW w:w="7650" w:type="dxa"/>
          </w:tcPr>
          <w:p w:rsidR="006E17E7" w:rsidRDefault="007A03A1">
            <w:pPr>
              <w:rPr>
                <w:b/>
              </w:rPr>
            </w:pPr>
            <w:r>
              <w:rPr>
                <w:b/>
              </w:rPr>
              <w:t>Fly Tying</w:t>
            </w:r>
          </w:p>
          <w:p w:rsidR="006E17E7" w:rsidRDefault="007A03A1">
            <w:pPr>
              <w:rPr>
                <w:b/>
              </w:rPr>
            </w:pPr>
            <w:r>
              <w:rPr>
                <w:b/>
              </w:rPr>
              <w:t xml:space="preserve">It is expected the student </w:t>
            </w:r>
            <w:r>
              <w:rPr>
                <w:b/>
              </w:rPr>
              <w:t>will learn:</w:t>
            </w:r>
          </w:p>
          <w:p w:rsidR="006E17E7" w:rsidRDefault="007A03A1">
            <w:pPr>
              <w:pStyle w:val="ListParagraph"/>
              <w:numPr>
                <w:ilvl w:val="0"/>
                <w:numId w:val="8"/>
              </w:numPr>
              <w:spacing w:after="0"/>
            </w:pPr>
            <w:r>
              <w:lastRenderedPageBreak/>
              <w:t>To use the proper tools and equipment to aid with creating fly hook imitations</w:t>
            </w:r>
          </w:p>
          <w:p w:rsidR="006E17E7" w:rsidRDefault="007A03A1">
            <w:pPr>
              <w:pStyle w:val="ListParagraph"/>
              <w:numPr>
                <w:ilvl w:val="0"/>
                <w:numId w:val="8"/>
              </w:numPr>
              <w:spacing w:after="0"/>
            </w:pPr>
            <w:r>
              <w:t>To replicate the patterns of various insects using traditional as well as modern fly-tying techniques &amp; practices</w:t>
            </w:r>
          </w:p>
          <w:p w:rsidR="006E17E7" w:rsidRDefault="007A03A1">
            <w:pPr>
              <w:pStyle w:val="ListParagraph"/>
              <w:numPr>
                <w:ilvl w:val="0"/>
                <w:numId w:val="8"/>
              </w:numPr>
              <w:spacing w:after="0"/>
            </w:pPr>
            <w:r>
              <w:t>To create personal, unique patterns based on inquir</w:t>
            </w:r>
            <w:r>
              <w:t>y of materials and use of other similar patterns</w:t>
            </w:r>
          </w:p>
          <w:p w:rsidR="006E17E7" w:rsidRDefault="007A03A1">
            <w:pPr>
              <w:pStyle w:val="ListParagraph"/>
              <w:numPr>
                <w:ilvl w:val="0"/>
                <w:numId w:val="8"/>
              </w:numPr>
              <w:spacing w:after="0"/>
            </w:pPr>
            <w:r>
              <w:t>To tie patterns not based on imitation patterns, but based on Salmonidae behaviour to certain synthetic and natural material combinations</w:t>
            </w:r>
          </w:p>
          <w:p w:rsidR="006E17E7" w:rsidRDefault="007A03A1">
            <w:pPr>
              <w:pStyle w:val="ListParagraph"/>
              <w:spacing w:after="0"/>
              <w:ind w:left="720" w:firstLine="0"/>
            </w:pPr>
            <w:r>
              <w:t xml:space="preserve"> </w:t>
            </w:r>
          </w:p>
        </w:tc>
        <w:tc>
          <w:tcPr>
            <w:tcW w:w="1728" w:type="dxa"/>
          </w:tcPr>
          <w:p w:rsidR="006E17E7" w:rsidRDefault="007A03A1">
            <w:pPr>
              <w:jc w:val="center"/>
              <w:rPr>
                <w:b/>
              </w:rPr>
            </w:pPr>
            <w:r>
              <w:rPr>
                <w:b/>
              </w:rPr>
              <w:lastRenderedPageBreak/>
              <w:t>10</w:t>
            </w:r>
          </w:p>
        </w:tc>
      </w:tr>
      <w:tr w:rsidR="006E17E7">
        <w:tc>
          <w:tcPr>
            <w:tcW w:w="918" w:type="dxa"/>
          </w:tcPr>
          <w:p w:rsidR="006E17E7" w:rsidRDefault="007A03A1">
            <w:pPr>
              <w:jc w:val="center"/>
              <w:rPr>
                <w:b/>
              </w:rPr>
            </w:pPr>
            <w:r>
              <w:rPr>
                <w:b/>
              </w:rPr>
              <w:lastRenderedPageBreak/>
              <w:t>8</w:t>
            </w:r>
          </w:p>
        </w:tc>
        <w:tc>
          <w:tcPr>
            <w:tcW w:w="7650" w:type="dxa"/>
          </w:tcPr>
          <w:p w:rsidR="006E17E7" w:rsidRDefault="007A03A1">
            <w:pPr>
              <w:rPr>
                <w:b/>
              </w:rPr>
            </w:pPr>
            <w:r>
              <w:rPr>
                <w:b/>
              </w:rPr>
              <w:t>Knot Tying and Casting Basics</w:t>
            </w:r>
          </w:p>
          <w:p w:rsidR="006E17E7" w:rsidRDefault="007A03A1">
            <w:pPr>
              <w:rPr>
                <w:b/>
              </w:rPr>
            </w:pPr>
            <w:r>
              <w:rPr>
                <w:b/>
              </w:rPr>
              <w:t xml:space="preserve">It is expected that the </w:t>
            </w:r>
            <w:r>
              <w:rPr>
                <w:b/>
              </w:rPr>
              <w:t>students will learn:</w:t>
            </w:r>
          </w:p>
          <w:p w:rsidR="006E17E7" w:rsidRDefault="007A03A1">
            <w:pPr>
              <w:pStyle w:val="ListParagraph"/>
              <w:numPr>
                <w:ilvl w:val="0"/>
                <w:numId w:val="9"/>
              </w:numPr>
              <w:spacing w:after="0"/>
            </w:pPr>
            <w:r>
              <w:t>Practical skills that will make the use of the outdoors more pleasurable and safe</w:t>
            </w:r>
          </w:p>
          <w:p w:rsidR="006E17E7" w:rsidRDefault="007A03A1">
            <w:pPr>
              <w:pStyle w:val="ListParagraph"/>
              <w:numPr>
                <w:ilvl w:val="0"/>
                <w:numId w:val="9"/>
              </w:numPr>
              <w:spacing w:after="0"/>
            </w:pPr>
            <w:r>
              <w:t>The art of fly casting and its uniqueness among other fishing methods</w:t>
            </w:r>
          </w:p>
          <w:p w:rsidR="006E17E7" w:rsidRDefault="007A03A1">
            <w:pPr>
              <w:pStyle w:val="ListParagraph"/>
              <w:numPr>
                <w:ilvl w:val="0"/>
                <w:numId w:val="9"/>
              </w:numPr>
              <w:spacing w:after="0"/>
            </w:pPr>
            <w:r>
              <w:t>The various knots necessary in successful fly-fishing process (i.e. arbor, nail, su</w:t>
            </w:r>
            <w:r>
              <w:t>rgeons, loop and improved clinch knots)</w:t>
            </w:r>
          </w:p>
          <w:p w:rsidR="006E17E7" w:rsidRDefault="007A03A1">
            <w:pPr>
              <w:pStyle w:val="ListParagraph"/>
              <w:numPr>
                <w:ilvl w:val="0"/>
                <w:numId w:val="9"/>
              </w:numPr>
              <w:spacing w:after="0"/>
            </w:pPr>
            <w:r>
              <w:t>Practical physical activities to promote a healthy lifestyle</w:t>
            </w:r>
          </w:p>
          <w:p w:rsidR="006E17E7" w:rsidRDefault="006E17E7">
            <w:pPr>
              <w:pStyle w:val="ListParagraph"/>
              <w:spacing w:after="0"/>
              <w:ind w:left="720" w:firstLine="0"/>
            </w:pPr>
          </w:p>
        </w:tc>
        <w:tc>
          <w:tcPr>
            <w:tcW w:w="1728" w:type="dxa"/>
          </w:tcPr>
          <w:p w:rsidR="006E17E7" w:rsidRDefault="007A03A1">
            <w:pPr>
              <w:jc w:val="center"/>
              <w:rPr>
                <w:b/>
              </w:rPr>
            </w:pPr>
            <w:r>
              <w:rPr>
                <w:b/>
              </w:rPr>
              <w:t>15</w:t>
            </w:r>
          </w:p>
        </w:tc>
      </w:tr>
      <w:tr w:rsidR="006E17E7">
        <w:tc>
          <w:tcPr>
            <w:tcW w:w="918" w:type="dxa"/>
          </w:tcPr>
          <w:p w:rsidR="006E17E7" w:rsidRDefault="007A03A1">
            <w:pPr>
              <w:jc w:val="center"/>
              <w:rPr>
                <w:b/>
              </w:rPr>
            </w:pPr>
            <w:r>
              <w:rPr>
                <w:b/>
              </w:rPr>
              <w:t>9</w:t>
            </w:r>
          </w:p>
        </w:tc>
        <w:tc>
          <w:tcPr>
            <w:tcW w:w="7650" w:type="dxa"/>
          </w:tcPr>
          <w:p w:rsidR="006E17E7" w:rsidRDefault="007A03A1">
            <w:pPr>
              <w:rPr>
                <w:b/>
              </w:rPr>
            </w:pPr>
            <w:r>
              <w:rPr>
                <w:b/>
              </w:rPr>
              <w:t>Planning and preparing for an outdoor adventure</w:t>
            </w:r>
          </w:p>
          <w:p w:rsidR="006E17E7" w:rsidRDefault="007A03A1">
            <w:pPr>
              <w:rPr>
                <w:b/>
              </w:rPr>
            </w:pPr>
            <w:r>
              <w:rPr>
                <w:b/>
              </w:rPr>
              <w:t>It is expected that the students will learn:</w:t>
            </w:r>
          </w:p>
          <w:p w:rsidR="006E17E7" w:rsidRDefault="007A03A1">
            <w:pPr>
              <w:pStyle w:val="ListParagraph"/>
              <w:numPr>
                <w:ilvl w:val="0"/>
                <w:numId w:val="10"/>
              </w:numPr>
              <w:spacing w:after="0"/>
            </w:pPr>
            <w:r>
              <w:t xml:space="preserve">Responsibilities to landowners, the public at large, </w:t>
            </w:r>
            <w:r>
              <w:t>wildlife and environment</w:t>
            </w:r>
          </w:p>
          <w:p w:rsidR="006E17E7" w:rsidRDefault="007A03A1">
            <w:pPr>
              <w:pStyle w:val="ListParagraph"/>
              <w:numPr>
                <w:ilvl w:val="0"/>
                <w:numId w:val="10"/>
              </w:numPr>
              <w:spacing w:after="0"/>
            </w:pPr>
            <w:r>
              <w:t>Necessary nutritional requirements of the human body based on outdoor activity participation</w:t>
            </w:r>
          </w:p>
          <w:p w:rsidR="006E17E7" w:rsidRDefault="007A03A1">
            <w:pPr>
              <w:pStyle w:val="ListParagraph"/>
              <w:numPr>
                <w:ilvl w:val="0"/>
                <w:numId w:val="10"/>
              </w:numPr>
              <w:spacing w:after="0"/>
            </w:pPr>
            <w:r>
              <w:t>How to plan an outdoor adventure pertaining to safety, food, shelter and all necessary equipment</w:t>
            </w:r>
          </w:p>
          <w:p w:rsidR="006E17E7" w:rsidRDefault="007A03A1">
            <w:pPr>
              <w:pStyle w:val="ListParagraph"/>
              <w:numPr>
                <w:ilvl w:val="0"/>
                <w:numId w:val="10"/>
              </w:numPr>
              <w:spacing w:after="0"/>
            </w:pPr>
            <w:r>
              <w:t xml:space="preserve">To research and become familiar with the </w:t>
            </w:r>
            <w:r>
              <w:t>outdoor recreation potential which is available to the public in the province of British Columbia</w:t>
            </w:r>
          </w:p>
          <w:p w:rsidR="006E17E7" w:rsidRDefault="007A03A1">
            <w:pPr>
              <w:pStyle w:val="ListParagraph"/>
              <w:numPr>
                <w:ilvl w:val="0"/>
                <w:numId w:val="10"/>
              </w:numPr>
              <w:spacing w:after="0"/>
            </w:pPr>
            <w:r>
              <w:t>The importance of preparing/”building up” for a trip, to recognize personal limits and goal setting</w:t>
            </w:r>
          </w:p>
          <w:p w:rsidR="006E17E7" w:rsidRDefault="007A03A1">
            <w:pPr>
              <w:pStyle w:val="ListParagraph"/>
              <w:numPr>
                <w:ilvl w:val="0"/>
                <w:numId w:val="10"/>
              </w:numPr>
              <w:spacing w:after="0"/>
            </w:pPr>
            <w:r>
              <w:t>Teamwork and planning skills in goal setting and achieveme</w:t>
            </w:r>
            <w:r>
              <w:t>nt/flexibility of these goals</w:t>
            </w:r>
          </w:p>
          <w:p w:rsidR="006E17E7" w:rsidRDefault="006E17E7">
            <w:pPr>
              <w:pStyle w:val="ListParagraph"/>
              <w:spacing w:after="0"/>
              <w:ind w:left="720" w:firstLine="0"/>
            </w:pPr>
          </w:p>
        </w:tc>
        <w:tc>
          <w:tcPr>
            <w:tcW w:w="1728" w:type="dxa"/>
          </w:tcPr>
          <w:p w:rsidR="006E17E7" w:rsidRDefault="007A03A1">
            <w:pPr>
              <w:jc w:val="center"/>
              <w:rPr>
                <w:b/>
              </w:rPr>
            </w:pPr>
            <w:r>
              <w:rPr>
                <w:b/>
              </w:rPr>
              <w:t>15</w:t>
            </w:r>
          </w:p>
        </w:tc>
      </w:tr>
      <w:tr w:rsidR="006E17E7">
        <w:tc>
          <w:tcPr>
            <w:tcW w:w="918" w:type="dxa"/>
          </w:tcPr>
          <w:p w:rsidR="006E17E7" w:rsidRDefault="006E17E7">
            <w:pPr>
              <w:jc w:val="center"/>
              <w:rPr>
                <w:b/>
              </w:rPr>
            </w:pPr>
          </w:p>
        </w:tc>
        <w:tc>
          <w:tcPr>
            <w:tcW w:w="7650" w:type="dxa"/>
          </w:tcPr>
          <w:p w:rsidR="006E17E7" w:rsidRDefault="007A03A1">
            <w:pPr>
              <w:rPr>
                <w:b/>
              </w:rPr>
            </w:pPr>
            <w:r>
              <w:rPr>
                <w:b/>
              </w:rPr>
              <w:t>TOTAL:</w:t>
            </w:r>
          </w:p>
        </w:tc>
        <w:tc>
          <w:tcPr>
            <w:tcW w:w="1728" w:type="dxa"/>
          </w:tcPr>
          <w:p w:rsidR="006E17E7" w:rsidRDefault="007A03A1">
            <w:pPr>
              <w:jc w:val="center"/>
              <w:rPr>
                <w:b/>
              </w:rPr>
            </w:pPr>
            <w:r>
              <w:rPr>
                <w:b/>
              </w:rPr>
              <w:t>110</w:t>
            </w:r>
          </w:p>
        </w:tc>
      </w:tr>
    </w:tbl>
    <w:p w:rsidR="006E17E7" w:rsidRDefault="006E17E7"/>
    <w:p w:rsidR="006E17E7" w:rsidRDefault="006E17E7">
      <w:pPr>
        <w:rPr>
          <w:b/>
        </w:rPr>
      </w:pPr>
    </w:p>
    <w:p w:rsidR="006E17E7" w:rsidRDefault="006E17E7">
      <w:pPr>
        <w:rPr>
          <w:b/>
        </w:rPr>
      </w:pPr>
    </w:p>
    <w:p w:rsidR="006E17E7" w:rsidRDefault="006E17E7">
      <w:pPr>
        <w:rPr>
          <w:b/>
        </w:rPr>
      </w:pPr>
    </w:p>
    <w:p w:rsidR="006E17E7" w:rsidRDefault="007A03A1">
      <w:r>
        <w:rPr>
          <w:b/>
        </w:rPr>
        <w:t>Instructional Components</w:t>
      </w:r>
      <w:r>
        <w:t>:</w:t>
      </w:r>
    </w:p>
    <w:p w:rsidR="006E17E7" w:rsidRDefault="007A03A1">
      <w:r>
        <w:t xml:space="preserve">The instructional component of this course includes the use of practical skills, physical activity, applied technologies, as well as scientific concepts and methodologies to </w:t>
      </w:r>
      <w:r>
        <w:t xml:space="preserve">achieve the outcomes of each of the </w:t>
      </w:r>
      <w:r>
        <w:lastRenderedPageBreak/>
        <w:t xml:space="preserve">course units.  It involves using literature, practical knowledge of the instructors and volunteers, indoor and outdoor facilities and various applicable demonstrations to meet the various learning styles of students and </w:t>
      </w:r>
      <w:r>
        <w:t>deliver a curriculum through activities and lessons.</w:t>
      </w:r>
    </w:p>
    <w:p w:rsidR="006E17E7" w:rsidRDefault="006E17E7"/>
    <w:p w:rsidR="006E17E7" w:rsidRDefault="006E17E7"/>
    <w:p w:rsidR="006E17E7" w:rsidRDefault="007A03A1">
      <w:r>
        <w:rPr>
          <w:b/>
        </w:rPr>
        <w:t>Assessment Components</w:t>
      </w:r>
      <w:r>
        <w:t>:</w:t>
      </w:r>
    </w:p>
    <w:p w:rsidR="006E17E7" w:rsidRDefault="007A03A1">
      <w:r>
        <w:t>Participation and real time demonstration of learning &amp; skill development</w:t>
      </w:r>
      <w:r>
        <w:tab/>
        <w:t>70%</w:t>
      </w:r>
    </w:p>
    <w:p w:rsidR="006E17E7" w:rsidRDefault="007A03A1">
      <w:r>
        <w:t>Activity log</w:t>
      </w:r>
      <w:r>
        <w:tab/>
      </w:r>
      <w:r>
        <w:tab/>
      </w:r>
      <w:r>
        <w:tab/>
      </w:r>
      <w:r>
        <w:tab/>
      </w:r>
      <w:r>
        <w:tab/>
      </w:r>
      <w:r>
        <w:tab/>
      </w:r>
      <w:r>
        <w:tab/>
      </w:r>
      <w:r>
        <w:tab/>
      </w:r>
      <w:r>
        <w:tab/>
      </w:r>
      <w:r>
        <w:tab/>
        <w:t>5%</w:t>
      </w:r>
    </w:p>
    <w:p w:rsidR="006E17E7" w:rsidRDefault="007A03A1">
      <w:r>
        <w:t>Tests</w:t>
      </w:r>
      <w:r>
        <w:tab/>
      </w:r>
      <w:r>
        <w:tab/>
      </w:r>
      <w:r>
        <w:tab/>
      </w:r>
      <w:r>
        <w:tab/>
      </w:r>
      <w:r>
        <w:tab/>
      </w:r>
      <w:r>
        <w:tab/>
      </w:r>
      <w:r>
        <w:tab/>
      </w:r>
      <w:r>
        <w:tab/>
      </w:r>
      <w:r>
        <w:tab/>
      </w:r>
      <w:r>
        <w:tab/>
      </w:r>
      <w:r>
        <w:tab/>
        <w:t>10%</w:t>
      </w:r>
    </w:p>
    <w:p w:rsidR="006E17E7" w:rsidRDefault="007A03A1">
      <w:pPr>
        <w:rPr>
          <w:u w:val="single"/>
        </w:rPr>
      </w:pPr>
      <w:r>
        <w:rPr>
          <w:u w:val="single"/>
        </w:rPr>
        <w:t>Projects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15%</w:t>
      </w:r>
    </w:p>
    <w:p w:rsidR="006E17E7" w:rsidRDefault="007A03A1">
      <w:r>
        <w:tab/>
      </w:r>
      <w:r>
        <w:tab/>
      </w:r>
      <w:r>
        <w:tab/>
      </w:r>
      <w:r>
        <w:tab/>
      </w:r>
      <w:r>
        <w:tab/>
      </w:r>
      <w:r>
        <w:tab/>
      </w:r>
      <w:r>
        <w:tab/>
      </w:r>
      <w:r>
        <w:tab/>
      </w:r>
      <w:r>
        <w:tab/>
        <w:t>Total</w:t>
      </w:r>
      <w:r>
        <w:tab/>
      </w:r>
      <w:r>
        <w:tab/>
        <w:t>100%</w:t>
      </w:r>
    </w:p>
    <w:p w:rsidR="006E17E7" w:rsidRDefault="007A03A1">
      <w:r>
        <w:t>Learning Res</w:t>
      </w:r>
      <w:r>
        <w:t>ources:</w:t>
      </w:r>
    </w:p>
    <w:p w:rsidR="006E17E7" w:rsidRDefault="007A03A1">
      <w:pPr>
        <w:pStyle w:val="ListParagraph"/>
        <w:numPr>
          <w:ilvl w:val="0"/>
          <w:numId w:val="11"/>
        </w:numPr>
      </w:pPr>
      <w:r>
        <w:t>Shop classrooms</w:t>
      </w:r>
    </w:p>
    <w:p w:rsidR="006E17E7" w:rsidRDefault="007A03A1">
      <w:pPr>
        <w:pStyle w:val="ListParagraph"/>
        <w:numPr>
          <w:ilvl w:val="0"/>
          <w:numId w:val="11"/>
        </w:numPr>
      </w:pPr>
      <w:r>
        <w:t>Science classrooms</w:t>
      </w:r>
    </w:p>
    <w:p w:rsidR="006E17E7" w:rsidRDefault="007A03A1">
      <w:pPr>
        <w:pStyle w:val="ListParagraph"/>
        <w:numPr>
          <w:ilvl w:val="0"/>
          <w:numId w:val="11"/>
        </w:numPr>
      </w:pPr>
      <w:r>
        <w:t>Outdoor equipment – provided by school and some built/constructed by students of the course</w:t>
      </w:r>
    </w:p>
    <w:p w:rsidR="006E17E7" w:rsidRDefault="007A03A1">
      <w:pPr>
        <w:pStyle w:val="ListParagraph"/>
        <w:numPr>
          <w:ilvl w:val="0"/>
          <w:numId w:val="11"/>
        </w:numPr>
      </w:pPr>
      <w:r>
        <w:t>Guest speakers/teachers (Todd Oishi, Paul Davidson, Ross Davies: KEEPS, Fraser Valley Trout Hatchery, Kanaka Creek Hatche</w:t>
      </w:r>
      <w:r>
        <w:t>ry, Matt Jennings: BC Fishing Resorts &amp; Outfitters Association, Randy Morgan: Hatch Match’r, Carla VanderPauw, Guy: Angler Management Fishing Charters, various outdoor organizations)</w:t>
      </w:r>
    </w:p>
    <w:p w:rsidR="006E17E7" w:rsidRDefault="007A03A1">
      <w:pPr>
        <w:pStyle w:val="ListParagraph"/>
        <w:numPr>
          <w:ilvl w:val="0"/>
          <w:numId w:val="11"/>
        </w:numPr>
      </w:pPr>
      <w:r>
        <w:t>Video</w:t>
      </w:r>
    </w:p>
    <w:p w:rsidR="006E17E7" w:rsidRDefault="007A03A1">
      <w:pPr>
        <w:pStyle w:val="ListParagraph"/>
        <w:numPr>
          <w:ilvl w:val="0"/>
          <w:numId w:val="11"/>
        </w:numPr>
      </w:pPr>
      <w:r>
        <w:t>Internet</w:t>
      </w:r>
    </w:p>
    <w:p w:rsidR="006E17E7" w:rsidRDefault="007A03A1">
      <w:pPr>
        <w:pStyle w:val="ListParagraph"/>
        <w:numPr>
          <w:ilvl w:val="0"/>
          <w:numId w:val="11"/>
        </w:numPr>
      </w:pPr>
      <w:r>
        <w:t>Books and Magazine Articles</w:t>
      </w:r>
    </w:p>
    <w:sectPr w:rsidR="006E17E7">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576"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A1" w:rsidRDefault="007A03A1">
      <w:pPr>
        <w:spacing w:after="0" w:line="240" w:lineRule="auto"/>
      </w:pPr>
      <w:r>
        <w:separator/>
      </w:r>
    </w:p>
  </w:endnote>
  <w:endnote w:type="continuationSeparator" w:id="0">
    <w:p w:rsidR="007A03A1" w:rsidRDefault="007A0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altName w:val="MS PMincho"/>
    <w:panose1 w:val="00000000000000000000"/>
    <w:charset w:val="8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Umpush">
    <w:altName w:val="Arial Unicode MS"/>
    <w:panose1 w:val="00000000000000000000"/>
    <w:charset w:val="00"/>
    <w:family w:val="auto"/>
    <w:notTrueType/>
    <w:pitch w:val="default"/>
    <w:sig w:usb0="01000000" w:usb1="50002001" w:usb2="00000001" w:usb3="00000001" w:csb0="00010000"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57" w:rsidRDefault="00164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p w:rsidR="006E17E7" w:rsidRPr="004518F4" w:rsidRDefault="007A03A1">
    <w:pPr>
      <w:jc w:val="center"/>
      <w:rPr>
        <w:color w:val="63891F" w:themeColor="accent5"/>
      </w:rPr>
    </w:pPr>
    <w:r w:rsidRPr="004518F4">
      <w:rPr>
        <w:rFonts w:hint="eastAsia"/>
        <w:color w:val="63891F" w:themeColor="accent5"/>
      </w:rPr>
      <w:fldChar w:fldCharType="begin"/>
    </w:r>
    <w:r w:rsidRPr="004518F4">
      <w:rPr>
        <w:rFonts w:hint="eastAsia"/>
        <w:color w:val="63891F" w:themeColor="accent5"/>
      </w:rPr>
      <w:instrText xml:space="preserve"> </w:instrText>
    </w:r>
    <w:r w:rsidRPr="004518F4">
      <w:rPr>
        <w:color w:val="63891F" w:themeColor="accent5"/>
      </w:rPr>
      <w:instrText>STYLEREF  "Heading 1"</w:instrText>
    </w:r>
    <w:r w:rsidRPr="004518F4">
      <w:rPr>
        <w:rFonts w:hint="eastAsia"/>
        <w:color w:val="63891F" w:themeColor="accent5"/>
      </w:rPr>
      <w:instrText xml:space="preserve"> </w:instrText>
    </w:r>
    <w:r w:rsidRPr="004518F4">
      <w:rPr>
        <w:rFonts w:hint="eastAsia"/>
        <w:color w:val="63891F" w:themeColor="accent5"/>
      </w:rPr>
      <w:fldChar w:fldCharType="separate"/>
    </w:r>
    <w:r w:rsidR="004518F4">
      <w:rPr>
        <w:noProof/>
        <w:color w:val="63891F" w:themeColor="accent5"/>
      </w:rPr>
      <w:t>Course Synopsis:</w:t>
    </w:r>
    <w:r w:rsidRPr="004518F4">
      <w:rPr>
        <w:rFonts w:hint="eastAsia"/>
        <w:color w:val="63891F" w:themeColor="accent5"/>
      </w:rPr>
      <w:fldChar w:fldCharType="end"/>
    </w:r>
    <w:r w:rsidRPr="004518F4">
      <w:rPr>
        <w:color w:val="63891F" w:themeColor="accent5"/>
      </w:rPr>
      <w:t xml:space="preserve"> </w:t>
    </w:r>
    <w:r w:rsidRPr="004518F4">
      <w:rPr>
        <w:color w:val="63891F" w:themeColor="accent5"/>
      </w:rPr>
      <w:sym w:font="Wingdings" w:char="F09F"/>
    </w:r>
    <w:r w:rsidRPr="004518F4">
      <w:rPr>
        <w:color w:val="63891F" w:themeColor="accent5"/>
      </w:rPr>
      <w:t xml:space="preserve"> </w:t>
    </w:r>
    <w:r w:rsidRPr="004518F4">
      <w:rPr>
        <w:color w:val="63891F" w:themeColor="accent5"/>
      </w:rPr>
      <w:fldChar w:fldCharType="begin"/>
    </w:r>
    <w:r w:rsidRPr="004518F4">
      <w:rPr>
        <w:color w:val="63891F" w:themeColor="accent5"/>
      </w:rPr>
      <w:instrText xml:space="preserve"> PAGE  \* Arabic  \* MERGEFORMAT </w:instrText>
    </w:r>
    <w:r w:rsidRPr="004518F4">
      <w:rPr>
        <w:color w:val="63891F" w:themeColor="accent5"/>
      </w:rPr>
      <w:fldChar w:fldCharType="separate"/>
    </w:r>
    <w:r w:rsidR="004518F4">
      <w:rPr>
        <w:noProof/>
        <w:color w:val="63891F" w:themeColor="accent5"/>
      </w:rPr>
      <w:t>4</w:t>
    </w:r>
    <w:r w:rsidRPr="004518F4">
      <w:rPr>
        <w:color w:val="63891F" w:themeColor="accent5"/>
      </w:rPr>
      <w:fldChar w:fldCharType="end"/>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57" w:rsidRDefault="00164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A1" w:rsidRDefault="007A03A1">
      <w:pPr>
        <w:spacing w:after="0" w:line="240" w:lineRule="auto"/>
      </w:pPr>
      <w:r>
        <w:separator/>
      </w:r>
    </w:p>
  </w:footnote>
  <w:footnote w:type="continuationSeparator" w:id="0">
    <w:p w:rsidR="007A03A1" w:rsidRDefault="007A0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57" w:rsidRDefault="00164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7E7" w:rsidRPr="009A2B57" w:rsidRDefault="00164057">
    <w:pPr>
      <w:spacing w:after="0"/>
      <w:jc w:val="center"/>
      <w:rPr>
        <w:color w:val="63891F" w:themeColor="accent5"/>
      </w:rPr>
    </w:pPr>
    <w:r w:rsidRPr="009A2B57">
      <w:rPr>
        <w:color w:val="63891F" w:themeColor="accent5"/>
      </w:rPr>
      <w:t>Outdoor Education: Advanced Fishing 11</w:t>
    </w:r>
  </w:p>
  <w:p w:rsidR="006E17E7" w:rsidRPr="009A2B57" w:rsidRDefault="007A03A1">
    <w:pPr>
      <w:jc w:val="center"/>
      <w:rPr>
        <w:color w:val="63891F" w:themeColor="accent5"/>
      </w:rPr>
    </w:pPr>
    <w:r w:rsidRPr="009A2B57">
      <w:rPr>
        <w:color w:val="63891F" w:themeColor="accent5"/>
      </w:rPr>
      <w:sym w:font="Symbol" w:char="F0B7"/>
    </w:r>
    <w:r w:rsidRPr="009A2B57">
      <w:rPr>
        <w:color w:val="63891F" w:themeColor="accent5"/>
      </w:rPr>
      <w:t xml:space="preserve"> </w:t>
    </w:r>
    <w:r w:rsidRPr="009A2B57">
      <w:rPr>
        <w:color w:val="63891F" w:themeColor="accent5"/>
      </w:rPr>
      <w:sym w:font="Symbol" w:char="F0B7"/>
    </w:r>
    <w:r w:rsidRPr="009A2B57">
      <w:rPr>
        <w:color w:val="63891F" w:themeColor="accent5"/>
      </w:rPr>
      <w:t xml:space="preserve"> </w:t>
    </w:r>
    <w:r w:rsidRPr="009A2B57">
      <w:rPr>
        <w:color w:val="63891F" w:themeColor="accent5"/>
      </w:rPr>
      <w:sym w:font="Symbol" w:char="F0B7"/>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057" w:rsidRDefault="00164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215"/>
    <w:multiLevelType w:val="hybridMultilevel"/>
    <w:tmpl w:val="0E02DF36"/>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00F1E"/>
    <w:multiLevelType w:val="hybridMultilevel"/>
    <w:tmpl w:val="29283B06"/>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955AF"/>
    <w:multiLevelType w:val="hybridMultilevel"/>
    <w:tmpl w:val="7FFFFFFF"/>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56672D"/>
    <w:multiLevelType w:val="hybridMultilevel"/>
    <w:tmpl w:val="00E467EE"/>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1D28C5"/>
    <w:multiLevelType w:val="hybridMultilevel"/>
    <w:tmpl w:val="7FFFFFFF"/>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4327E"/>
    <w:multiLevelType w:val="hybridMultilevel"/>
    <w:tmpl w:val="7FFFFFFF"/>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32A2C"/>
    <w:multiLevelType w:val="hybridMultilevel"/>
    <w:tmpl w:val="32EC150E"/>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C44145"/>
    <w:multiLevelType w:val="hybridMultilevel"/>
    <w:tmpl w:val="778E1D6C"/>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520716"/>
    <w:multiLevelType w:val="hybridMultilevel"/>
    <w:tmpl w:val="2210494C"/>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DA3F7F"/>
    <w:multiLevelType w:val="hybridMultilevel"/>
    <w:tmpl w:val="690A3F62"/>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4C4B3D"/>
    <w:multiLevelType w:val="hybridMultilevel"/>
    <w:tmpl w:val="37E23BBE"/>
    <w:lvl w:ilvl="0" w:tplc="6BC60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5"/>
  </w:num>
  <w:num w:numId="4">
    <w:abstractNumId w:val="9"/>
  </w:num>
  <w:num w:numId="5">
    <w:abstractNumId w:val="1"/>
  </w:num>
  <w:num w:numId="6">
    <w:abstractNumId w:val="8"/>
  </w:num>
  <w:num w:numId="7">
    <w:abstractNumId w:val="3"/>
  </w:num>
  <w:num w:numId="8">
    <w:abstractNumId w:val="2"/>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hideGrammaticalError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E7"/>
    <w:rsid w:val="00164057"/>
    <w:rsid w:val="0035281D"/>
    <w:rsid w:val="00444B63"/>
    <w:rsid w:val="004518F4"/>
    <w:rsid w:val="006E17E7"/>
    <w:rsid w:val="007A03A1"/>
    <w:rsid w:val="009154A3"/>
    <w:rsid w:val="009A2B57"/>
    <w:rsid w:val="00F74D93"/>
  </w:rsids>
  <m:mathPr>
    <m:mathFont m:val="Cambria Math"/>
    <m:brkBin m:val="before"/>
    <m:brkBinSub m:val="--"/>
    <m:smallFrac m:val="0"/>
    <m:dispDef/>
    <m:lMargin m:val="0"/>
    <m:rMargin m:val="0"/>
    <m:defJc m:val="centerGroup"/>
    <m:wrapIndent m:val="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keepLines/>
      <w:spacing w:before="360" w:after="0" w:line="240" w:lineRule="auto"/>
      <w:outlineLvl w:val="0"/>
    </w:pPr>
    <w:rPr>
      <w:rFonts w:asciiTheme="majorHAnsi" w:eastAsiaTheme="majorEastAsia" w:hAnsiTheme="majorHAnsi" w:cstheme="majorBidi"/>
      <w:bCs/>
      <w:i/>
      <w:color w:val="6076B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300" w:line="240" w:lineRule="auto"/>
      <w:contextualSpacing/>
    </w:pPr>
    <w:rPr>
      <w:rFonts w:asciiTheme="majorHAnsi" w:eastAsiaTheme="majorEastAsia" w:hAnsiTheme="majorHAnsi" w:cstheme="majorBidi"/>
      <w:color w:val="2F5897"/>
      <w:spacing w:val="5"/>
      <w:kern w:val="28"/>
      <w:sz w:val="60"/>
      <w:szCs w:val="56"/>
    </w:rPr>
  </w:style>
  <w:style w:type="paragraph" w:styleId="Subtitle">
    <w:name w:val="Subtitle"/>
    <w:basedOn w:val="Normal"/>
    <w:next w:val="Normal"/>
    <w:qFormat/>
    <w:rPr>
      <w:rFonts w:eastAsiaTheme="majorEastAsia" w:cstheme="majorBidi"/>
      <w:iCs/>
      <w:color w:val="000000"/>
      <w:spacing w:val="15"/>
      <w:sz w:val="24"/>
      <w:szCs w:val="24"/>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40" w:lineRule="auto"/>
      <w:ind w:left="1008" w:hanging="288"/>
      <w:contextualSpacing/>
    </w:pPr>
    <w:rPr>
      <w:rFonts w:eastAsiaTheme="minorHAnsi"/>
      <w:sz w:val="20"/>
    </w:rPr>
  </w:style>
  <w:style w:type="paragraph" w:styleId="Quote">
    <w:name w:val="Quote"/>
    <w:basedOn w:val="Normal"/>
    <w:next w:val="Normal"/>
    <w:qFormat/>
    <w:pPr>
      <w:spacing w:before="160" w:after="160" w:line="300" w:lineRule="auto"/>
      <w:ind w:left="144" w:right="144"/>
      <w:jc w:val="center"/>
    </w:pPr>
    <w:rPr>
      <w:rFonts w:asciiTheme="majorHAnsi" w:hAnsiTheme="majorHAnsi"/>
      <w:i/>
      <w:iCs/>
      <w:color w:val="6076B4"/>
      <w:sz w:val="24"/>
      <w:lang w:bidi="hi-IN"/>
    </w:rPr>
  </w:style>
  <w:style w:type="paragraph" w:styleId="Header">
    <w:name w:val="header"/>
    <w:basedOn w:val="Normal"/>
    <w:link w:val="HeaderChar"/>
    <w:uiPriority w:val="99"/>
    <w:unhideWhenUsed/>
    <w:rsid w:val="00164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057"/>
  </w:style>
  <w:style w:type="paragraph" w:styleId="Footer">
    <w:name w:val="footer"/>
    <w:basedOn w:val="Normal"/>
    <w:link w:val="FooterChar"/>
    <w:uiPriority w:val="99"/>
    <w:unhideWhenUsed/>
    <w:rsid w:val="00164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0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keepLines/>
      <w:spacing w:before="360" w:after="0" w:line="240" w:lineRule="auto"/>
      <w:outlineLvl w:val="0"/>
    </w:pPr>
    <w:rPr>
      <w:rFonts w:asciiTheme="majorHAnsi" w:eastAsiaTheme="majorEastAsia" w:hAnsiTheme="majorHAnsi" w:cstheme="majorBidi"/>
      <w:bCs/>
      <w:i/>
      <w:color w:val="6076B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after="300" w:line="240" w:lineRule="auto"/>
      <w:contextualSpacing/>
    </w:pPr>
    <w:rPr>
      <w:rFonts w:asciiTheme="majorHAnsi" w:eastAsiaTheme="majorEastAsia" w:hAnsiTheme="majorHAnsi" w:cstheme="majorBidi"/>
      <w:color w:val="2F5897"/>
      <w:spacing w:val="5"/>
      <w:kern w:val="28"/>
      <w:sz w:val="60"/>
      <w:szCs w:val="56"/>
    </w:rPr>
  </w:style>
  <w:style w:type="paragraph" w:styleId="Subtitle">
    <w:name w:val="Subtitle"/>
    <w:basedOn w:val="Normal"/>
    <w:next w:val="Normal"/>
    <w:qFormat/>
    <w:rPr>
      <w:rFonts w:eastAsiaTheme="majorEastAsia" w:cstheme="majorBidi"/>
      <w:iCs/>
      <w:color w:val="000000"/>
      <w:spacing w:val="15"/>
      <w:sz w:val="24"/>
      <w:szCs w:val="24"/>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40" w:lineRule="auto"/>
      <w:ind w:left="1008" w:hanging="288"/>
      <w:contextualSpacing/>
    </w:pPr>
    <w:rPr>
      <w:rFonts w:eastAsiaTheme="minorHAnsi"/>
      <w:sz w:val="20"/>
    </w:rPr>
  </w:style>
  <w:style w:type="paragraph" w:styleId="Quote">
    <w:name w:val="Quote"/>
    <w:basedOn w:val="Normal"/>
    <w:next w:val="Normal"/>
    <w:qFormat/>
    <w:pPr>
      <w:spacing w:before="160" w:after="160" w:line="300" w:lineRule="auto"/>
      <w:ind w:left="144" w:right="144"/>
      <w:jc w:val="center"/>
    </w:pPr>
    <w:rPr>
      <w:rFonts w:asciiTheme="majorHAnsi" w:hAnsiTheme="majorHAnsi"/>
      <w:i/>
      <w:iCs/>
      <w:color w:val="6076B4"/>
      <w:sz w:val="24"/>
      <w:lang w:bidi="hi-IN"/>
    </w:rPr>
  </w:style>
  <w:style w:type="paragraph" w:styleId="Header">
    <w:name w:val="header"/>
    <w:basedOn w:val="Normal"/>
    <w:link w:val="HeaderChar"/>
    <w:uiPriority w:val="99"/>
    <w:unhideWhenUsed/>
    <w:rsid w:val="00164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057"/>
  </w:style>
  <w:style w:type="paragraph" w:styleId="Footer">
    <w:name w:val="footer"/>
    <w:basedOn w:val="Normal"/>
    <w:link w:val="FooterChar"/>
    <w:uiPriority w:val="99"/>
    <w:unhideWhenUsed/>
    <w:rsid w:val="00164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8575">
          <a:solidFill>
            <a:schemeClr val="phClr"/>
          </a:solidFill>
        </a:ln>
        <a:ln w="508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Outdoor Education: Fly Fishing 10</vt:lpstr>
    </vt:vector>
  </TitlesOfParts>
  <Manager/>
  <Company/>
  <LinksUpToDate>false</LinksUpToDate>
  <CharactersWithSpaces>8515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Education: Fly Fishing 10</dc:title>
  <dc:creator/>
  <cp:lastModifiedBy/>
  <cp:revision>1</cp:revision>
  <cp:lastPrinted>2009-08-05T20:41:00Z</cp:lastPrinted>
  <dcterms:created xsi:type="dcterms:W3CDTF">2016-01-05T16:23:00Z</dcterms:created>
  <dcterms:modified xsi:type="dcterms:W3CDTF">2016-01-05T16:29:00Z</dcterms:modified>
</cp:coreProperties>
</file>